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52CE" w14:textId="5CDBEB14" w:rsidR="00D92A48" w:rsidRDefault="00D92A48" w:rsidP="00D92A48">
      <w:bookmarkStart w:id="0" w:name="_Hlk518394741"/>
      <w:r>
        <w:t xml:space="preserve">FAQ zum Hinweisgebersystem </w:t>
      </w:r>
    </w:p>
    <w:p w14:paraId="7BD63A59" w14:textId="77777777" w:rsidR="00D92A48" w:rsidRDefault="00D92A48" w:rsidP="00D92A48"/>
    <w:p w14:paraId="02AF9603" w14:textId="77777777" w:rsidR="00D92A48" w:rsidRPr="00D92A48" w:rsidRDefault="00D92A48" w:rsidP="00D92A48">
      <w:pPr>
        <w:rPr>
          <w:rFonts w:asciiTheme="majorHAnsi" w:hAnsiTheme="majorHAnsi" w:cstheme="majorHAnsi"/>
          <w:b/>
          <w:bCs/>
          <w:sz w:val="22"/>
          <w:szCs w:val="22"/>
        </w:rPr>
      </w:pPr>
      <w:r w:rsidRPr="00D92A48">
        <w:rPr>
          <w:rFonts w:asciiTheme="majorHAnsi" w:hAnsiTheme="majorHAnsi" w:cstheme="majorHAnsi"/>
          <w:b/>
          <w:bCs/>
          <w:sz w:val="22"/>
          <w:szCs w:val="22"/>
        </w:rPr>
        <w:t xml:space="preserve">1. Welche Aufgaben hat die Ombudsperson? </w:t>
      </w:r>
    </w:p>
    <w:p w14:paraId="4796AA4E" w14:textId="77777777" w:rsidR="00D92A48" w:rsidRDefault="00D92A48" w:rsidP="00D92A48"/>
    <w:p w14:paraId="072BA435" w14:textId="2C0E62AE" w:rsidR="00D92A48" w:rsidRDefault="00D92A48" w:rsidP="00295838">
      <w:pPr>
        <w:spacing w:line="360" w:lineRule="auto"/>
      </w:pPr>
      <w:r>
        <w:t xml:space="preserve">Zentrale Aufgabe der Ombudsperson ist die vertrauliche Entgegennahme von Hinweisen auf unternehmensbezogene Straftaten sowie unzulässige Geschäftspraktiken und Regelverstöße zu Lasten des Unternehmens oder gegen das </w:t>
      </w:r>
      <w:r w:rsidR="00E36322" w:rsidRPr="00E36322">
        <w:t>Wertpapierinstitutsgesetz (WpIG)</w:t>
      </w:r>
      <w:r>
        <w:t xml:space="preserve">. Der Hinweisgeber, der sich nicht an die intern zuständigen Stellen (Compliance) wenden möchte, erhält mit der Ombudsperson einen zusätzlichen, außerhalb des Unternehmens stehenden Ansprechpartner, der dem Anwaltsgeheimnis und damit der Verschwiegenheitsverpflichtung unterliegt. Die Ombudsperson prüft auf der Basis ihrer langjährigen fachlichen Erfahrung selbstständig und unabhängig die bei ihr eingehenden Hinweise auf ihre Relevanz für das Unternehmen. Kommt sie zu dem Ergebnis, dass dem Verdacht nachgegangen werden muss, so gibt sie den Vorgang ohne Offenlegung der Person des Hinweisgebers an den Bereich Compliance des betroffenen Konzern Unternehmens weiter. Nur auf Wunsch bzw. mit ausdrücklicher Zustimmung des Hinweisgebers wird dessen Identität der Compliance Organisation des betroffenen Unternehmens offenbart. </w:t>
      </w:r>
      <w:r w:rsidR="00E36322">
        <w:t xml:space="preserve"> </w:t>
      </w:r>
    </w:p>
    <w:p w14:paraId="5F04535B" w14:textId="5484D6A7" w:rsidR="00D92A48" w:rsidRDefault="00D92A48" w:rsidP="00295838">
      <w:pPr>
        <w:spacing w:line="360" w:lineRule="auto"/>
        <w:ind w:right="-87"/>
      </w:pPr>
      <w:r>
        <w:t xml:space="preserve"> </w:t>
      </w:r>
    </w:p>
    <w:p w14:paraId="43FEC025" w14:textId="4211C5A6" w:rsidR="00D92A48" w:rsidRDefault="00D92A48" w:rsidP="00D92A48">
      <w:pPr>
        <w:rPr>
          <w:rFonts w:asciiTheme="majorHAnsi" w:hAnsiTheme="majorHAnsi" w:cstheme="majorHAnsi"/>
          <w:b/>
          <w:bCs/>
          <w:sz w:val="22"/>
          <w:szCs w:val="22"/>
        </w:rPr>
      </w:pPr>
      <w:r w:rsidRPr="00295838">
        <w:rPr>
          <w:rFonts w:asciiTheme="majorHAnsi" w:hAnsiTheme="majorHAnsi" w:cstheme="majorHAnsi"/>
          <w:b/>
          <w:bCs/>
          <w:sz w:val="22"/>
          <w:szCs w:val="22"/>
        </w:rPr>
        <w:t xml:space="preserve">2. Was sind Regelverstöße? </w:t>
      </w:r>
    </w:p>
    <w:p w14:paraId="3ED8374A" w14:textId="77777777" w:rsidR="00295838" w:rsidRPr="00295838" w:rsidRDefault="00295838" w:rsidP="00D92A48">
      <w:pPr>
        <w:rPr>
          <w:rFonts w:asciiTheme="majorHAnsi" w:hAnsiTheme="majorHAnsi" w:cstheme="majorHAnsi"/>
          <w:b/>
          <w:bCs/>
          <w:sz w:val="22"/>
          <w:szCs w:val="22"/>
        </w:rPr>
      </w:pPr>
    </w:p>
    <w:p w14:paraId="1F1E2F79" w14:textId="77777777" w:rsidR="00D92A48" w:rsidRDefault="00D92A48" w:rsidP="00D92A48">
      <w:r>
        <w:t xml:space="preserve">Beispiele für Regelverstöße, zu deren Aufklärung und Vorbeugung der Ombudsmann zuständig ist </w:t>
      </w:r>
    </w:p>
    <w:p w14:paraId="640FFB3D" w14:textId="07CDDE63" w:rsidR="00D92A48" w:rsidRDefault="00D92A48" w:rsidP="00D92A48">
      <w:r>
        <w:t xml:space="preserve">sind: </w:t>
      </w:r>
    </w:p>
    <w:p w14:paraId="7FD940E5" w14:textId="77777777" w:rsidR="00295838" w:rsidRDefault="00295838" w:rsidP="00D92A48"/>
    <w:p w14:paraId="54263B89" w14:textId="77777777" w:rsidR="00D92A48" w:rsidRDefault="00D92A48" w:rsidP="00D92A48">
      <w:r>
        <w:t xml:space="preserve">- § 299 StGB: Bestechung und Bestechlichkeit im geschäftlichen Verkehr </w:t>
      </w:r>
    </w:p>
    <w:p w14:paraId="59C6D195" w14:textId="77777777" w:rsidR="00D92A48" w:rsidRDefault="00D92A48" w:rsidP="00D92A48">
      <w:r>
        <w:t xml:space="preserve">- § 331 StGB: Vorteilsannahme </w:t>
      </w:r>
    </w:p>
    <w:p w14:paraId="3B6320AA" w14:textId="77777777" w:rsidR="00D92A48" w:rsidRDefault="00D92A48" w:rsidP="00D92A48">
      <w:r>
        <w:t xml:space="preserve">- § 332 StGB: Bestechlichkeit </w:t>
      </w:r>
    </w:p>
    <w:p w14:paraId="64E8E3EF" w14:textId="77777777" w:rsidR="00D92A48" w:rsidRDefault="00D92A48" w:rsidP="00D92A48">
      <w:r>
        <w:t xml:space="preserve">- § 333 StGB: Vorteilsgewährung </w:t>
      </w:r>
    </w:p>
    <w:p w14:paraId="557D4148" w14:textId="77777777" w:rsidR="00D92A48" w:rsidRDefault="00D92A48" w:rsidP="00D92A48">
      <w:r>
        <w:t xml:space="preserve">- § 334 StGB: Bestechung </w:t>
      </w:r>
    </w:p>
    <w:p w14:paraId="413E51DB" w14:textId="77777777" w:rsidR="00D92A48" w:rsidRDefault="00D92A48" w:rsidP="00D92A48">
      <w:r>
        <w:t xml:space="preserve">- § 242 StGB: Diebstahl </w:t>
      </w:r>
    </w:p>
    <w:p w14:paraId="0ED70B37" w14:textId="77777777" w:rsidR="00D92A48" w:rsidRDefault="00D92A48" w:rsidP="00D92A48">
      <w:r>
        <w:t xml:space="preserve">- § 246 StGB: Unterschlagung </w:t>
      </w:r>
    </w:p>
    <w:p w14:paraId="6AD5E97C" w14:textId="77777777" w:rsidR="00D92A48" w:rsidRDefault="00D92A48" w:rsidP="00D92A48">
      <w:r>
        <w:t xml:space="preserve">- § 264 StGB: Subventionsbetrug </w:t>
      </w:r>
    </w:p>
    <w:p w14:paraId="2B6B3634" w14:textId="77777777" w:rsidR="00D92A48" w:rsidRDefault="00D92A48" w:rsidP="00D92A48">
      <w:r>
        <w:t xml:space="preserve">- § 265b StGB: Kreditbetrug </w:t>
      </w:r>
    </w:p>
    <w:p w14:paraId="4B0B41FB" w14:textId="77777777" w:rsidR="00D92A48" w:rsidRDefault="00D92A48" w:rsidP="00D92A48">
      <w:r>
        <w:t xml:space="preserve">- § 266 StGB: Untreue </w:t>
      </w:r>
    </w:p>
    <w:p w14:paraId="09EF12E7" w14:textId="77777777" w:rsidR="00D92A48" w:rsidRDefault="00D92A48" w:rsidP="00D92A48">
      <w:r>
        <w:t xml:space="preserve">- § 263 StGB: Betrug </w:t>
      </w:r>
    </w:p>
    <w:p w14:paraId="33B4DDCB" w14:textId="77777777" w:rsidR="00D92A48" w:rsidRDefault="00D92A48" w:rsidP="00D92A48">
      <w:r>
        <w:t xml:space="preserve">- §263a StGB: Computerbetrug </w:t>
      </w:r>
    </w:p>
    <w:p w14:paraId="3CAD7F3A" w14:textId="77777777" w:rsidR="00D92A48" w:rsidRDefault="00D92A48" w:rsidP="00D92A48">
      <w:r>
        <w:t xml:space="preserve">- § 17 UWG: Verrat von Geschäfts- und Betriebsgeheimnissen </w:t>
      </w:r>
    </w:p>
    <w:p w14:paraId="11932607" w14:textId="306C920C" w:rsidR="00CC2C7A" w:rsidRDefault="00D92A48" w:rsidP="00D92A48">
      <w:r>
        <w:t xml:space="preserve">- § 370 AO: Steuerhinterziehung </w:t>
      </w:r>
    </w:p>
    <w:p w14:paraId="1DE57310" w14:textId="1E6A7522" w:rsidR="00D92A48" w:rsidRDefault="00D92A48" w:rsidP="008F2A2C">
      <w:pPr>
        <w:pStyle w:val="Listenabsatz"/>
        <w:numPr>
          <w:ilvl w:val="0"/>
          <w:numId w:val="34"/>
        </w:numPr>
        <w:ind w:left="142" w:hanging="142"/>
      </w:pPr>
      <w:r>
        <w:t xml:space="preserve">Verstöße gegen relevante Rechtsnormen des </w:t>
      </w:r>
      <w:r w:rsidR="000A2C6E">
        <w:t>WpIG</w:t>
      </w:r>
      <w:r w:rsidR="00E36322">
        <w:t xml:space="preserve"> oder andere aufsichtsrechtliche Rechtsn</w:t>
      </w:r>
      <w:r w:rsidR="00CC2C7A">
        <w:t>o</w:t>
      </w:r>
      <w:r w:rsidR="00E36322">
        <w:t>rmen</w:t>
      </w:r>
    </w:p>
    <w:p w14:paraId="4FA030E1" w14:textId="4F8016DB" w:rsidR="00CC2C7A" w:rsidRDefault="00CC2C7A" w:rsidP="00D92A48"/>
    <w:p w14:paraId="7FF9B7B5" w14:textId="2A098707" w:rsidR="00CC2C7A" w:rsidRDefault="00CC2C7A" w:rsidP="00D92A48"/>
    <w:p w14:paraId="4A8DDD27" w14:textId="3F69F131" w:rsidR="00CC2C7A" w:rsidRDefault="00CC2C7A" w:rsidP="00D92A48"/>
    <w:p w14:paraId="5E56BE57" w14:textId="77777777" w:rsidR="00CC2C7A" w:rsidRDefault="00CC2C7A" w:rsidP="00D92A48"/>
    <w:p w14:paraId="69164FEC" w14:textId="1804EFD2" w:rsidR="00295838" w:rsidRDefault="00295838" w:rsidP="00D92A48"/>
    <w:p w14:paraId="067BFAF7" w14:textId="75A3608E" w:rsidR="00D92A48" w:rsidRDefault="00D92A48" w:rsidP="00D92A48">
      <w:pPr>
        <w:rPr>
          <w:rFonts w:asciiTheme="majorHAnsi" w:hAnsiTheme="majorHAnsi" w:cstheme="majorHAnsi"/>
          <w:b/>
          <w:bCs/>
          <w:sz w:val="22"/>
          <w:szCs w:val="22"/>
        </w:rPr>
      </w:pPr>
      <w:r w:rsidRPr="00295838">
        <w:rPr>
          <w:rFonts w:asciiTheme="majorHAnsi" w:hAnsiTheme="majorHAnsi" w:cstheme="majorHAnsi"/>
          <w:b/>
          <w:bCs/>
          <w:sz w:val="22"/>
          <w:szCs w:val="22"/>
        </w:rPr>
        <w:t xml:space="preserve">3. Wer kann sich an die Ombudsperson wenden? </w:t>
      </w:r>
    </w:p>
    <w:p w14:paraId="17BC2FCF" w14:textId="77777777" w:rsidR="00295838" w:rsidRPr="00295838" w:rsidRDefault="00295838" w:rsidP="00D92A48">
      <w:pPr>
        <w:rPr>
          <w:rFonts w:asciiTheme="majorHAnsi" w:hAnsiTheme="majorHAnsi" w:cstheme="majorHAnsi"/>
          <w:b/>
          <w:bCs/>
          <w:sz w:val="22"/>
          <w:szCs w:val="22"/>
        </w:rPr>
      </w:pPr>
    </w:p>
    <w:p w14:paraId="04CF8A0E" w14:textId="1D247858" w:rsidR="00D92A48" w:rsidRDefault="00D92A48" w:rsidP="00295838">
      <w:pPr>
        <w:spacing w:line="360" w:lineRule="auto"/>
      </w:pPr>
      <w:r>
        <w:t xml:space="preserve">Die Ombudsperson steht allen Mitarbeiterinnen und Mitarbeitern der KfW Bankengruppe, der </w:t>
      </w:r>
      <w:r w:rsidR="000A2C6E">
        <w:t>KfW Capital, D</w:t>
      </w:r>
      <w:r>
        <w:t xml:space="preserve">EG, IPEX und FuB, aber auch externen Dritten, als Ansprechpartnerin zur Verfügung. </w:t>
      </w:r>
    </w:p>
    <w:p w14:paraId="31841115" w14:textId="77777777" w:rsidR="00295838" w:rsidRDefault="00295838" w:rsidP="00D92A48"/>
    <w:p w14:paraId="28EFF53B" w14:textId="26B0AC79" w:rsidR="00D92A48" w:rsidRDefault="00D92A48" w:rsidP="00D92A48">
      <w:pPr>
        <w:rPr>
          <w:rFonts w:asciiTheme="majorHAnsi" w:hAnsiTheme="majorHAnsi" w:cstheme="majorHAnsi"/>
          <w:b/>
          <w:bCs/>
          <w:sz w:val="22"/>
          <w:szCs w:val="22"/>
        </w:rPr>
      </w:pPr>
      <w:r w:rsidRPr="00295838">
        <w:rPr>
          <w:rFonts w:asciiTheme="majorHAnsi" w:hAnsiTheme="majorHAnsi" w:cstheme="majorHAnsi"/>
          <w:b/>
          <w:bCs/>
          <w:sz w:val="22"/>
          <w:szCs w:val="22"/>
        </w:rPr>
        <w:t xml:space="preserve">4. Welche Hinweise nimmt die Ombudsperson entgegen? </w:t>
      </w:r>
    </w:p>
    <w:p w14:paraId="62D56763" w14:textId="77777777" w:rsidR="00295838" w:rsidRPr="00295838" w:rsidRDefault="00295838" w:rsidP="00D92A48">
      <w:pPr>
        <w:rPr>
          <w:rFonts w:asciiTheme="majorHAnsi" w:hAnsiTheme="majorHAnsi" w:cstheme="majorHAnsi"/>
          <w:b/>
          <w:bCs/>
          <w:sz w:val="22"/>
          <w:szCs w:val="22"/>
        </w:rPr>
      </w:pPr>
    </w:p>
    <w:p w14:paraId="189FB07A" w14:textId="77777777" w:rsidR="00D92A48" w:rsidRDefault="00D92A48" w:rsidP="000A2C6E">
      <w:pPr>
        <w:spacing w:line="360" w:lineRule="auto"/>
      </w:pPr>
      <w:r>
        <w:t xml:space="preserve">Ziel der Einbindung der Ombudsperson ist in erster Linie die Aufklärung und Verhinderung von </w:t>
      </w:r>
    </w:p>
    <w:p w14:paraId="4141FC35" w14:textId="77777777" w:rsidR="00D92A48" w:rsidRDefault="00D92A48" w:rsidP="000A2C6E">
      <w:pPr>
        <w:spacing w:line="360" w:lineRule="auto"/>
      </w:pPr>
      <w:r>
        <w:t xml:space="preserve">sog. Wirtschaftsstraftaten (siehe auch 1.2), aber auch von sonstigen unternehmensbezogenen </w:t>
      </w:r>
    </w:p>
    <w:p w14:paraId="1B754676" w14:textId="77777777" w:rsidR="00D92A48" w:rsidRDefault="00D92A48" w:rsidP="000A2C6E">
      <w:pPr>
        <w:spacing w:line="360" w:lineRule="auto"/>
      </w:pPr>
      <w:r>
        <w:t xml:space="preserve">Straftaten, die in Zusammenhang mit der KfW Bankengruppe oder Verstößen gegen relevante </w:t>
      </w:r>
    </w:p>
    <w:p w14:paraId="7D1CE219" w14:textId="39E033FA" w:rsidR="00D92A48" w:rsidRDefault="00D92A48" w:rsidP="000A2C6E">
      <w:pPr>
        <w:spacing w:line="360" w:lineRule="auto"/>
      </w:pPr>
      <w:r>
        <w:t xml:space="preserve">Rechtnormen des </w:t>
      </w:r>
      <w:r w:rsidR="00BB3E98">
        <w:t>WpIG (oder anderen aufsichtsrechtlichen Rechtsnormen)</w:t>
      </w:r>
      <w:r w:rsidR="00BB3E98" w:rsidDel="00BB3E98">
        <w:t xml:space="preserve"> </w:t>
      </w:r>
      <w:r>
        <w:t xml:space="preserve">stehen. </w:t>
      </w:r>
    </w:p>
    <w:p w14:paraId="1AFAE85B" w14:textId="77777777" w:rsidR="00295838" w:rsidRDefault="00295838" w:rsidP="000A2C6E">
      <w:pPr>
        <w:spacing w:line="360" w:lineRule="auto"/>
      </w:pPr>
    </w:p>
    <w:p w14:paraId="581AD2FD" w14:textId="2FEC1B1B" w:rsidR="00D92A48" w:rsidRDefault="00D92A48" w:rsidP="00D92A48">
      <w:pPr>
        <w:rPr>
          <w:rFonts w:asciiTheme="majorHAnsi" w:hAnsiTheme="majorHAnsi" w:cstheme="majorHAnsi"/>
          <w:b/>
          <w:bCs/>
          <w:sz w:val="22"/>
          <w:szCs w:val="22"/>
        </w:rPr>
      </w:pPr>
      <w:r w:rsidRPr="00295838">
        <w:rPr>
          <w:rFonts w:asciiTheme="majorHAnsi" w:hAnsiTheme="majorHAnsi" w:cstheme="majorHAnsi"/>
          <w:b/>
          <w:bCs/>
          <w:sz w:val="22"/>
          <w:szCs w:val="22"/>
        </w:rPr>
        <w:t xml:space="preserve">5. Wie wird die Vertraulichkeit gewährt? </w:t>
      </w:r>
    </w:p>
    <w:p w14:paraId="0FD8A1FE" w14:textId="77777777" w:rsidR="00295838" w:rsidRPr="00295838" w:rsidRDefault="00295838" w:rsidP="00D92A48">
      <w:pPr>
        <w:rPr>
          <w:rFonts w:asciiTheme="majorHAnsi" w:hAnsiTheme="majorHAnsi" w:cstheme="majorHAnsi"/>
          <w:b/>
          <w:bCs/>
          <w:sz w:val="22"/>
          <w:szCs w:val="22"/>
        </w:rPr>
      </w:pPr>
    </w:p>
    <w:p w14:paraId="181D2222" w14:textId="77777777" w:rsidR="00D92A48" w:rsidRDefault="00D92A48" w:rsidP="000A2C6E">
      <w:pPr>
        <w:spacing w:line="360" w:lineRule="auto"/>
      </w:pPr>
      <w:r>
        <w:t xml:space="preserve">Die Ombudsperson ist als Rechtsanwalt zum Schweigen verpflichtet und nur auf Wunsch und mit </w:t>
      </w:r>
    </w:p>
    <w:p w14:paraId="30B32D3F" w14:textId="77777777" w:rsidR="00D92A48" w:rsidRDefault="00D92A48" w:rsidP="000A2C6E">
      <w:pPr>
        <w:spacing w:line="360" w:lineRule="auto"/>
      </w:pPr>
      <w:r>
        <w:t xml:space="preserve">ausdrücklicher Zustimmung des Hinweisgebers wird dessen Identität der Compliance Organisation </w:t>
      </w:r>
    </w:p>
    <w:p w14:paraId="64DB9AE2" w14:textId="2FD721A4" w:rsidR="00D92A48" w:rsidRDefault="00D92A48" w:rsidP="000A2C6E">
      <w:pPr>
        <w:spacing w:line="360" w:lineRule="auto"/>
      </w:pPr>
      <w:r>
        <w:t xml:space="preserve">des betroffenen Konzern-Unternehmens offenbart. </w:t>
      </w:r>
    </w:p>
    <w:p w14:paraId="6B325B94" w14:textId="77777777" w:rsidR="008B5E2A" w:rsidRDefault="008B5E2A" w:rsidP="000A2C6E">
      <w:pPr>
        <w:spacing w:line="360" w:lineRule="auto"/>
      </w:pPr>
    </w:p>
    <w:p w14:paraId="57D1B780" w14:textId="77777777" w:rsidR="00D92A48" w:rsidRDefault="00D92A48" w:rsidP="000A2C6E">
      <w:pPr>
        <w:spacing w:line="360" w:lineRule="auto"/>
      </w:pPr>
      <w:r>
        <w:t xml:space="preserve">Informationen, die nicht durch den Hinweisgeber freigegeben werden, unterliegen der </w:t>
      </w:r>
    </w:p>
    <w:p w14:paraId="23799CD1" w14:textId="77777777" w:rsidR="00D92A48" w:rsidRDefault="00D92A48" w:rsidP="000A2C6E">
      <w:pPr>
        <w:spacing w:line="360" w:lineRule="auto"/>
      </w:pPr>
      <w:r>
        <w:t xml:space="preserve">Vertraulichkeit. Weder das Unternehmen noch staatliche Ermittlungsbehörden (Polizei, </w:t>
      </w:r>
    </w:p>
    <w:p w14:paraId="0B81C64F" w14:textId="77777777" w:rsidR="00D92A48" w:rsidRDefault="00D92A48" w:rsidP="000A2C6E">
      <w:pPr>
        <w:spacing w:line="360" w:lineRule="auto"/>
      </w:pPr>
      <w:r>
        <w:t xml:space="preserve">Staatsanwaltschaft, Gerichte) werden davon erfahren. Ein Rechtsanwalt, der gegen seine </w:t>
      </w:r>
    </w:p>
    <w:p w14:paraId="0CA18A03" w14:textId="77777777" w:rsidR="00D92A48" w:rsidRDefault="00D92A48" w:rsidP="000A2C6E">
      <w:pPr>
        <w:spacing w:line="360" w:lineRule="auto"/>
      </w:pPr>
      <w:r>
        <w:t xml:space="preserve">berufliche Verschwiegenheitspflicht verstößt, macht sich gemäß § 203 StGB strafbar. </w:t>
      </w:r>
    </w:p>
    <w:p w14:paraId="463D1957" w14:textId="77777777" w:rsidR="00295838" w:rsidRDefault="00295838" w:rsidP="00D92A48">
      <w:pPr>
        <w:rPr>
          <w:rFonts w:asciiTheme="majorHAnsi" w:hAnsiTheme="majorHAnsi" w:cstheme="majorHAnsi"/>
          <w:b/>
          <w:bCs/>
          <w:sz w:val="22"/>
          <w:szCs w:val="22"/>
        </w:rPr>
      </w:pPr>
    </w:p>
    <w:p w14:paraId="340D7D36" w14:textId="77777777" w:rsidR="000A2C6E" w:rsidRDefault="00D92A48" w:rsidP="00D92A48">
      <w:pPr>
        <w:rPr>
          <w:rFonts w:asciiTheme="majorHAnsi" w:hAnsiTheme="majorHAnsi" w:cstheme="majorHAnsi"/>
          <w:b/>
          <w:bCs/>
          <w:sz w:val="22"/>
          <w:szCs w:val="22"/>
        </w:rPr>
      </w:pPr>
      <w:r w:rsidRPr="00295838">
        <w:rPr>
          <w:rFonts w:asciiTheme="majorHAnsi" w:hAnsiTheme="majorHAnsi" w:cstheme="majorHAnsi"/>
          <w:b/>
          <w:bCs/>
          <w:sz w:val="22"/>
          <w:szCs w:val="22"/>
        </w:rPr>
        <w:t>6. Wie nehme ich Kontakt zu der Ombudsperson auf?</w:t>
      </w:r>
    </w:p>
    <w:p w14:paraId="2C38493E" w14:textId="244988B0" w:rsidR="00D92A48" w:rsidRDefault="00D92A48" w:rsidP="00D92A48">
      <w:pPr>
        <w:rPr>
          <w:rFonts w:asciiTheme="majorHAnsi" w:hAnsiTheme="majorHAnsi" w:cstheme="majorHAnsi"/>
          <w:b/>
          <w:bCs/>
          <w:sz w:val="22"/>
          <w:szCs w:val="22"/>
        </w:rPr>
      </w:pPr>
      <w:r w:rsidRPr="00295838">
        <w:rPr>
          <w:rFonts w:asciiTheme="majorHAnsi" w:hAnsiTheme="majorHAnsi" w:cstheme="majorHAnsi"/>
          <w:b/>
          <w:bCs/>
          <w:sz w:val="22"/>
          <w:szCs w:val="22"/>
        </w:rPr>
        <w:t xml:space="preserve"> </w:t>
      </w:r>
    </w:p>
    <w:p w14:paraId="065E9330" w14:textId="77777777" w:rsidR="00D92A48" w:rsidRDefault="00D92A48" w:rsidP="000A2C6E">
      <w:pPr>
        <w:spacing w:line="360" w:lineRule="auto"/>
      </w:pPr>
      <w:r>
        <w:t xml:space="preserve">Sie können die Ombudsperson per Telefon, E-Mail, Fax oder Post kontaktieren. In der Regel wird </w:t>
      </w:r>
    </w:p>
    <w:p w14:paraId="75414CBC" w14:textId="77777777" w:rsidR="00D92A48" w:rsidRDefault="00D92A48" w:rsidP="000A2C6E">
      <w:pPr>
        <w:spacing w:line="360" w:lineRule="auto"/>
      </w:pPr>
      <w:r>
        <w:t xml:space="preserve">es nach einer vorherigen Terminabsprache zu einem (persönlichen) Gespräch kommen. </w:t>
      </w:r>
    </w:p>
    <w:p w14:paraId="731AED29" w14:textId="77777777" w:rsidR="00295838" w:rsidRDefault="00295838" w:rsidP="00D92A48">
      <w:pPr>
        <w:rPr>
          <w:rFonts w:asciiTheme="majorHAnsi" w:hAnsiTheme="majorHAnsi" w:cstheme="majorHAnsi"/>
          <w:b/>
          <w:bCs/>
          <w:sz w:val="22"/>
          <w:szCs w:val="22"/>
        </w:rPr>
      </w:pPr>
    </w:p>
    <w:p w14:paraId="6529C041" w14:textId="6D37072B" w:rsidR="00D92A48" w:rsidRPr="00295838" w:rsidRDefault="00D92A48" w:rsidP="00D92A48">
      <w:pPr>
        <w:rPr>
          <w:rFonts w:asciiTheme="majorHAnsi" w:hAnsiTheme="majorHAnsi" w:cstheme="majorHAnsi"/>
          <w:b/>
          <w:bCs/>
          <w:sz w:val="22"/>
          <w:szCs w:val="22"/>
        </w:rPr>
      </w:pPr>
      <w:r w:rsidRPr="00295838">
        <w:rPr>
          <w:rFonts w:asciiTheme="majorHAnsi" w:hAnsiTheme="majorHAnsi" w:cstheme="majorHAnsi"/>
          <w:b/>
          <w:bCs/>
          <w:sz w:val="22"/>
          <w:szCs w:val="22"/>
        </w:rPr>
        <w:t xml:space="preserve">7. Was passiert mit den Informationen? </w:t>
      </w:r>
    </w:p>
    <w:p w14:paraId="3C10EAF6" w14:textId="77777777" w:rsidR="000A2C6E" w:rsidRDefault="000A2C6E" w:rsidP="000A2C6E">
      <w:pPr>
        <w:spacing w:line="360" w:lineRule="auto"/>
      </w:pPr>
    </w:p>
    <w:p w14:paraId="0DC1767A" w14:textId="6DA3B2D8" w:rsidR="00D92A48" w:rsidRDefault="00D92A48" w:rsidP="000A2C6E">
      <w:pPr>
        <w:spacing w:line="360" w:lineRule="auto"/>
      </w:pPr>
      <w:r>
        <w:t xml:space="preserve">Informationen über rechtlich relevante Sachverhalte, die von Seiten eines Hinweisgebers </w:t>
      </w:r>
    </w:p>
    <w:p w14:paraId="51EAD945" w14:textId="77777777" w:rsidR="00D92A48" w:rsidRDefault="00D92A48" w:rsidP="000A2C6E">
      <w:pPr>
        <w:spacing w:line="360" w:lineRule="auto"/>
      </w:pPr>
      <w:r>
        <w:t xml:space="preserve">freigegeben werden, leitet die Ombudsperson an den Bereich Compliance des betroffenen </w:t>
      </w:r>
    </w:p>
    <w:p w14:paraId="399E19B0" w14:textId="3E5561D4" w:rsidR="00D92A48" w:rsidRDefault="00D92A48" w:rsidP="000A2C6E">
      <w:pPr>
        <w:spacing w:line="360" w:lineRule="auto"/>
      </w:pPr>
      <w:r>
        <w:t xml:space="preserve">Konzern-Unternehmens (KfW, </w:t>
      </w:r>
      <w:r w:rsidR="000A2C6E">
        <w:t xml:space="preserve">KfW Capital, </w:t>
      </w:r>
      <w:r>
        <w:t xml:space="preserve">DEG, IPEX, FuB) weiter. </w:t>
      </w:r>
    </w:p>
    <w:p w14:paraId="014C44D1" w14:textId="77777777" w:rsidR="00D92A48" w:rsidRDefault="00D92A48" w:rsidP="000A2C6E">
      <w:pPr>
        <w:spacing w:line="360" w:lineRule="auto"/>
      </w:pPr>
      <w:r>
        <w:t xml:space="preserve">Dort wird der Sachverhalt in einem geordneten Verfahren bewertet und die erforderlichen </w:t>
      </w:r>
    </w:p>
    <w:p w14:paraId="65F8AB2A" w14:textId="77777777" w:rsidR="00D92A48" w:rsidRDefault="00D92A48" w:rsidP="000A2C6E">
      <w:pPr>
        <w:spacing w:line="360" w:lineRule="auto"/>
      </w:pPr>
      <w:r>
        <w:t xml:space="preserve">(unternehmerischen) Schritte abgestimmt und durchgeführt. Wenn sich die Hinweise auf ein </w:t>
      </w:r>
    </w:p>
    <w:p w14:paraId="0FCB4EAB" w14:textId="77777777" w:rsidR="00D92A48" w:rsidRDefault="00D92A48" w:rsidP="000A2C6E">
      <w:pPr>
        <w:spacing w:line="360" w:lineRule="auto"/>
      </w:pPr>
      <w:r>
        <w:t xml:space="preserve">strafbares Verhalten verdichten, werden - abhängig vom Einzelfall - weitere (z.B. rechtliche) </w:t>
      </w:r>
    </w:p>
    <w:p w14:paraId="05959DFD" w14:textId="7012C38B" w:rsidR="00D92A48" w:rsidRDefault="00D92A48" w:rsidP="000A2C6E">
      <w:pPr>
        <w:spacing w:line="360" w:lineRule="auto"/>
      </w:pPr>
      <w:r>
        <w:t xml:space="preserve">Schritte durch das Unternehmen eingeleitet. </w:t>
      </w:r>
    </w:p>
    <w:p w14:paraId="73F5EEE3" w14:textId="3CDA6829" w:rsidR="000A2C6E" w:rsidRDefault="000A2C6E" w:rsidP="00D92A48">
      <w:pPr>
        <w:rPr>
          <w:rFonts w:asciiTheme="majorHAnsi" w:hAnsiTheme="majorHAnsi" w:cstheme="majorHAnsi"/>
          <w:b/>
          <w:bCs/>
          <w:sz w:val="22"/>
          <w:szCs w:val="22"/>
        </w:rPr>
      </w:pPr>
    </w:p>
    <w:p w14:paraId="21DAC3BD" w14:textId="6093F124" w:rsidR="000A2C6E" w:rsidRDefault="000A2C6E" w:rsidP="00D92A48">
      <w:pPr>
        <w:rPr>
          <w:rFonts w:asciiTheme="majorHAnsi" w:hAnsiTheme="majorHAnsi" w:cstheme="majorHAnsi"/>
          <w:b/>
          <w:bCs/>
          <w:sz w:val="22"/>
          <w:szCs w:val="22"/>
        </w:rPr>
      </w:pPr>
    </w:p>
    <w:p w14:paraId="2696D6DC" w14:textId="03BD752A" w:rsidR="000A2C6E" w:rsidRDefault="000A2C6E" w:rsidP="00D92A48">
      <w:pPr>
        <w:rPr>
          <w:rFonts w:asciiTheme="majorHAnsi" w:hAnsiTheme="majorHAnsi" w:cstheme="majorHAnsi"/>
          <w:b/>
          <w:bCs/>
          <w:sz w:val="22"/>
          <w:szCs w:val="22"/>
        </w:rPr>
      </w:pPr>
    </w:p>
    <w:p w14:paraId="16448B6D" w14:textId="5EA58CCB" w:rsidR="000A2C6E" w:rsidRDefault="000A2C6E" w:rsidP="00D92A48">
      <w:pPr>
        <w:rPr>
          <w:rFonts w:asciiTheme="majorHAnsi" w:hAnsiTheme="majorHAnsi" w:cstheme="majorHAnsi"/>
          <w:b/>
          <w:bCs/>
          <w:sz w:val="22"/>
          <w:szCs w:val="22"/>
        </w:rPr>
      </w:pPr>
    </w:p>
    <w:p w14:paraId="10172A6E" w14:textId="63C379E7" w:rsidR="000A2C6E" w:rsidRDefault="000A2C6E" w:rsidP="00D92A48">
      <w:pPr>
        <w:rPr>
          <w:rFonts w:asciiTheme="majorHAnsi" w:hAnsiTheme="majorHAnsi" w:cstheme="majorHAnsi"/>
          <w:b/>
          <w:bCs/>
          <w:sz w:val="22"/>
          <w:szCs w:val="22"/>
        </w:rPr>
      </w:pPr>
    </w:p>
    <w:p w14:paraId="5D2878BE" w14:textId="77777777" w:rsidR="000A2C6E" w:rsidRDefault="000A2C6E" w:rsidP="00D92A48">
      <w:pPr>
        <w:rPr>
          <w:rFonts w:asciiTheme="majorHAnsi" w:hAnsiTheme="majorHAnsi" w:cstheme="majorHAnsi"/>
          <w:b/>
          <w:bCs/>
          <w:sz w:val="22"/>
          <w:szCs w:val="22"/>
        </w:rPr>
      </w:pPr>
    </w:p>
    <w:p w14:paraId="57DA984C" w14:textId="6B093780" w:rsidR="00D92A48" w:rsidRPr="00295838" w:rsidRDefault="00D92A48" w:rsidP="00D92A48">
      <w:pPr>
        <w:rPr>
          <w:rFonts w:asciiTheme="majorHAnsi" w:hAnsiTheme="majorHAnsi" w:cstheme="majorHAnsi"/>
          <w:b/>
          <w:bCs/>
          <w:sz w:val="22"/>
          <w:szCs w:val="22"/>
        </w:rPr>
      </w:pPr>
      <w:r w:rsidRPr="00295838">
        <w:rPr>
          <w:rFonts w:asciiTheme="majorHAnsi" w:hAnsiTheme="majorHAnsi" w:cstheme="majorHAnsi"/>
          <w:b/>
          <w:bCs/>
          <w:sz w:val="22"/>
          <w:szCs w:val="22"/>
        </w:rPr>
        <w:t xml:space="preserve">8. Für welche Hinweise ist die Ombudsperson nicht zuständig? </w:t>
      </w:r>
    </w:p>
    <w:p w14:paraId="2631B01C" w14:textId="5B3DE262" w:rsidR="000A2C6E" w:rsidRDefault="00D92A48" w:rsidP="000A2C6E">
      <w:pPr>
        <w:spacing w:line="360" w:lineRule="auto"/>
      </w:pPr>
      <w:r>
        <w:t xml:space="preserve"> </w:t>
      </w:r>
    </w:p>
    <w:p w14:paraId="547F8429" w14:textId="5235CFEC" w:rsidR="00D92A48" w:rsidRDefault="00D92A48" w:rsidP="008F2A2C">
      <w:pPr>
        <w:pStyle w:val="Listenabsatz"/>
        <w:numPr>
          <w:ilvl w:val="0"/>
          <w:numId w:val="36"/>
        </w:numPr>
        <w:spacing w:line="360" w:lineRule="auto"/>
      </w:pPr>
      <w:r>
        <w:t>Die Ombudsperson ist keine Schlichtungsstelle für Streitigkeiten Dritter mit Unternehmen</w:t>
      </w:r>
      <w:r w:rsidR="000A2C6E">
        <w:t xml:space="preserve"> </w:t>
      </w:r>
      <w:r>
        <w:t xml:space="preserve">der KfW Bankengruppe. </w:t>
      </w:r>
    </w:p>
    <w:p w14:paraId="545B69B4" w14:textId="5BD5BA81" w:rsidR="00CC2C7A" w:rsidRDefault="00D92A48" w:rsidP="00CC2C7A">
      <w:pPr>
        <w:pStyle w:val="Listenabsatz"/>
        <w:numPr>
          <w:ilvl w:val="0"/>
          <w:numId w:val="36"/>
        </w:numPr>
      </w:pPr>
      <w:r>
        <w:t xml:space="preserve">Die Ombudsperson ist keine Anlaufstelle für Beschwerden, die nicht im Zusammenhang mit dem Verdacht auf Straftaten stehen. </w:t>
      </w:r>
    </w:p>
    <w:p w14:paraId="717D1D5A" w14:textId="77777777" w:rsidR="00CC2C7A" w:rsidRDefault="00CC2C7A" w:rsidP="00CC2C7A">
      <w:pPr>
        <w:pStyle w:val="Listenabsatz"/>
        <w:numPr>
          <w:ilvl w:val="0"/>
          <w:numId w:val="0"/>
        </w:numPr>
        <w:ind w:left="720"/>
      </w:pPr>
    </w:p>
    <w:p w14:paraId="2F4839B8" w14:textId="2BD17A54" w:rsidR="009E5041" w:rsidRDefault="00D92A48" w:rsidP="008F2A2C">
      <w:pPr>
        <w:pStyle w:val="Listenabsatz"/>
        <w:numPr>
          <w:ilvl w:val="0"/>
          <w:numId w:val="0"/>
        </w:numPr>
        <w:ind w:left="720"/>
      </w:pPr>
      <w:r>
        <w:t xml:space="preserve">Derartige Beschwerden können Sie </w:t>
      </w:r>
      <w:r w:rsidR="00CC2C7A">
        <w:t xml:space="preserve">bei der Beschwerdestelle von KfW Capital </w:t>
      </w:r>
      <w:r>
        <w:t>melden</w:t>
      </w:r>
      <w:r w:rsidR="00CC2C7A">
        <w:t xml:space="preserve"> (Email: </w:t>
      </w:r>
      <w:hyperlink r:id="rId12" w:history="1">
        <w:r w:rsidR="00CC2C7A">
          <w:rPr>
            <w:rStyle w:val="Hyperlink"/>
          </w:rPr>
          <w:t>beschwerde-kfw-capital@kfw.de</w:t>
        </w:r>
      </w:hyperlink>
      <w:r w:rsidR="00CC2C7A">
        <w:t>)</w:t>
      </w:r>
    </w:p>
    <w:p w14:paraId="2F4839B9" w14:textId="77777777" w:rsidR="009E5041" w:rsidRDefault="009E5041" w:rsidP="000A2C6E">
      <w:pPr>
        <w:spacing w:line="360" w:lineRule="auto"/>
      </w:pPr>
    </w:p>
    <w:p w14:paraId="2F4839BA" w14:textId="77777777" w:rsidR="009E5041" w:rsidRDefault="009E5041" w:rsidP="00071580"/>
    <w:p w14:paraId="2F4839BB" w14:textId="77777777" w:rsidR="009E5041" w:rsidRDefault="009E5041" w:rsidP="00071580"/>
    <w:p w14:paraId="2F4839BC" w14:textId="77777777" w:rsidR="009E5041" w:rsidRDefault="009E5041" w:rsidP="00071580"/>
    <w:p w14:paraId="2F4839BD" w14:textId="77777777" w:rsidR="009E5041" w:rsidRDefault="009E5041" w:rsidP="00071580"/>
    <w:p w14:paraId="2F4839BE" w14:textId="77777777" w:rsidR="009E5041" w:rsidRDefault="009E5041" w:rsidP="00071580"/>
    <w:p w14:paraId="2F4839BF" w14:textId="77777777" w:rsidR="009E5041" w:rsidRDefault="009E5041" w:rsidP="00071580"/>
    <w:p w14:paraId="2F4839C0" w14:textId="77777777" w:rsidR="009E5041" w:rsidRDefault="009E5041" w:rsidP="00071580"/>
    <w:p w14:paraId="2F4839C1" w14:textId="77777777" w:rsidR="009E5041" w:rsidRDefault="009E5041" w:rsidP="00071580"/>
    <w:p w14:paraId="2F4839C2" w14:textId="77777777" w:rsidR="009E5041" w:rsidRDefault="009E5041" w:rsidP="00071580"/>
    <w:p w14:paraId="2F4839C3" w14:textId="77777777" w:rsidR="009E5041" w:rsidRDefault="009E5041" w:rsidP="00071580"/>
    <w:p w14:paraId="2F4839C4" w14:textId="77777777" w:rsidR="009E5041" w:rsidRDefault="009E5041" w:rsidP="00071580"/>
    <w:p w14:paraId="2F4839C5" w14:textId="77777777" w:rsidR="009E5041" w:rsidRDefault="009E5041" w:rsidP="00071580"/>
    <w:p w14:paraId="2F4839C6" w14:textId="77777777" w:rsidR="009E5041" w:rsidRDefault="009E5041" w:rsidP="00071580"/>
    <w:p w14:paraId="2F4839C7" w14:textId="77777777" w:rsidR="009E5041" w:rsidRDefault="009E5041" w:rsidP="00071580"/>
    <w:p w14:paraId="2F4839C8" w14:textId="77777777" w:rsidR="009E5041" w:rsidRDefault="009E5041" w:rsidP="00071580"/>
    <w:p w14:paraId="2F4839C9" w14:textId="77777777" w:rsidR="009E5041" w:rsidRDefault="009E5041" w:rsidP="00071580"/>
    <w:p w14:paraId="2F4839CA" w14:textId="77777777" w:rsidR="009E5041" w:rsidRDefault="009E5041" w:rsidP="00071580"/>
    <w:p w14:paraId="2F4839CB" w14:textId="77777777" w:rsidR="009E5041" w:rsidRDefault="009E5041" w:rsidP="00071580"/>
    <w:p w14:paraId="2F4839CC" w14:textId="77777777" w:rsidR="009E5041" w:rsidRDefault="009E5041" w:rsidP="00071580"/>
    <w:p w14:paraId="2F4839CD" w14:textId="77777777" w:rsidR="009E5041" w:rsidRDefault="009E5041" w:rsidP="00071580"/>
    <w:p w14:paraId="2F4839CE" w14:textId="77777777" w:rsidR="009E5041" w:rsidRDefault="009E5041" w:rsidP="00071580"/>
    <w:p w14:paraId="2F4839CF" w14:textId="77777777" w:rsidR="009E5041" w:rsidRDefault="009E5041" w:rsidP="00071580"/>
    <w:p w14:paraId="2F4839D0" w14:textId="77777777" w:rsidR="009E5041" w:rsidRDefault="009E5041" w:rsidP="00071580"/>
    <w:p w14:paraId="2F4839D1" w14:textId="77777777" w:rsidR="00071580" w:rsidRDefault="00071580" w:rsidP="00071580"/>
    <w:p w14:paraId="2F4839D2" w14:textId="77777777" w:rsidR="00071580" w:rsidRDefault="00071580" w:rsidP="00071580"/>
    <w:p w14:paraId="2F4839D3" w14:textId="77777777" w:rsidR="00071580" w:rsidRDefault="00071580" w:rsidP="00071580"/>
    <w:p w14:paraId="2F4839D4" w14:textId="77777777" w:rsidR="00071580" w:rsidRDefault="00071580" w:rsidP="00071580"/>
    <w:p w14:paraId="2F4839D5" w14:textId="77777777" w:rsidR="00071580" w:rsidRDefault="00071580" w:rsidP="00071580"/>
    <w:p w14:paraId="2F4839D6" w14:textId="77777777" w:rsidR="00071580" w:rsidRDefault="00071580" w:rsidP="00071580"/>
    <w:p w14:paraId="2F4839D7" w14:textId="77777777" w:rsidR="00071580" w:rsidRDefault="00071580" w:rsidP="00071580"/>
    <w:p w14:paraId="2F4839D8" w14:textId="77777777" w:rsidR="00071580" w:rsidRDefault="00071580" w:rsidP="00071580"/>
    <w:p w14:paraId="2F4839D9" w14:textId="77777777" w:rsidR="00071580" w:rsidRDefault="00071580" w:rsidP="00071580"/>
    <w:p w14:paraId="2F4839DA" w14:textId="77777777" w:rsidR="00071580" w:rsidRDefault="00071580" w:rsidP="00071580"/>
    <w:p w14:paraId="2F4839DB" w14:textId="77777777" w:rsidR="00071580" w:rsidRDefault="00071580" w:rsidP="00071580"/>
    <w:p w14:paraId="2F4839DC" w14:textId="77777777" w:rsidR="00071580" w:rsidRDefault="00071580" w:rsidP="00071580"/>
    <w:p w14:paraId="2F4839DD" w14:textId="77777777" w:rsidR="00071580" w:rsidRDefault="00071580" w:rsidP="00071580"/>
    <w:p w14:paraId="2F4839DE" w14:textId="77777777" w:rsidR="00071580" w:rsidRDefault="00071580" w:rsidP="00071580"/>
    <w:p w14:paraId="2F4839DF" w14:textId="77777777" w:rsidR="00071580" w:rsidRDefault="00071580" w:rsidP="00071580"/>
    <w:p w14:paraId="2F4839E0" w14:textId="77777777" w:rsidR="00071580" w:rsidRDefault="00071580" w:rsidP="00071580"/>
    <w:p w14:paraId="2F4839E1" w14:textId="77777777" w:rsidR="00071580" w:rsidRDefault="00071580" w:rsidP="00071580"/>
    <w:p w14:paraId="2F4839E2" w14:textId="77777777" w:rsidR="00071580" w:rsidRDefault="00071580" w:rsidP="00071580"/>
    <w:p w14:paraId="2F4839E3" w14:textId="77777777" w:rsidR="00071580" w:rsidRDefault="00071580" w:rsidP="00071580"/>
    <w:p w14:paraId="2F4839E4" w14:textId="77777777" w:rsidR="00071580" w:rsidRDefault="00071580" w:rsidP="00071580"/>
    <w:p w14:paraId="2F4839E5" w14:textId="77777777" w:rsidR="00071580" w:rsidRDefault="00071580" w:rsidP="00071580"/>
    <w:bookmarkEnd w:id="0"/>
    <w:p w14:paraId="2F4839E6" w14:textId="77777777" w:rsidR="00071580" w:rsidRDefault="00071580" w:rsidP="00071580"/>
    <w:sectPr w:rsidR="00071580" w:rsidSect="00295838">
      <w:headerReference w:type="even" r:id="rId13"/>
      <w:headerReference w:type="default" r:id="rId14"/>
      <w:footerReference w:type="even" r:id="rId15"/>
      <w:footerReference w:type="default" r:id="rId16"/>
      <w:headerReference w:type="first" r:id="rId17"/>
      <w:footerReference w:type="first" r:id="rId18"/>
      <w:pgSz w:w="11906" w:h="16838" w:code="9"/>
      <w:pgMar w:top="1985" w:right="1700" w:bottom="1985"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39EA" w14:textId="77777777" w:rsidR="00EE69FE" w:rsidRDefault="00EE69FE" w:rsidP="00C60D54">
      <w:pPr>
        <w:pStyle w:val="Endnotentrennlinie"/>
      </w:pPr>
    </w:p>
  </w:endnote>
  <w:endnote w:type="continuationSeparator" w:id="0">
    <w:p w14:paraId="2F4839EB" w14:textId="77777777" w:rsidR="00EE69FE" w:rsidRDefault="00EE69FE" w:rsidP="00C60D54">
      <w:pPr>
        <w:pStyle w:val="Endnoten-Fortsetzungstrennlinie"/>
      </w:pPr>
    </w:p>
  </w:endnote>
  <w:endnote w:type="continuationNotice" w:id="1">
    <w:p w14:paraId="2F4839EC" w14:textId="77777777" w:rsidR="00EE69FE" w:rsidRDefault="00EE69FE"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7BE75" w14:textId="77777777" w:rsidR="003B27BD" w:rsidRDefault="003B27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7479" w14:textId="77777777" w:rsidR="003B27BD" w:rsidRDefault="003B27BD" w:rsidP="003B27BD">
    <w:pPr>
      <w:pStyle w:val="Fuzeile"/>
    </w:pPr>
  </w:p>
  <w:p w14:paraId="11D0042C" w14:textId="7C975097" w:rsidR="003B27BD" w:rsidRDefault="003B27BD" w:rsidP="003B27BD">
    <w:pPr>
      <w:pStyle w:val="Fuzeile"/>
    </w:pPr>
    <w:r>
      <w:t>FI00600</w:t>
    </w:r>
    <w:r w:rsidR="00B972E4">
      <w:t>8</w:t>
    </w:r>
    <w:bookmarkStart w:id="1" w:name="_GoBack"/>
    <w:bookmarkEnd w:id="1"/>
  </w:p>
  <w:p w14:paraId="743CB6C4" w14:textId="70B6821E" w:rsidR="003B27BD" w:rsidRDefault="003B27BD" w:rsidP="003B27BD">
    <w:pPr>
      <w:pStyle w:val="Fuzeile"/>
    </w:pPr>
    <w:r>
      <w:t>Dokumentenverantwortlicher: Legal &amp; Compliance</w:t>
    </w:r>
  </w:p>
  <w:p w14:paraId="583C728A" w14:textId="52AF28E1" w:rsidR="003B27BD" w:rsidRDefault="003B27BD" w:rsidP="003B27BD">
    <w:pPr>
      <w:pStyle w:val="Fuzeile"/>
    </w:pPr>
    <w:r>
      <w:t>Stand: 07.07.2021</w:t>
    </w:r>
  </w:p>
  <w:p w14:paraId="2203035B" w14:textId="77777777" w:rsidR="003B27BD" w:rsidRDefault="003B27BD" w:rsidP="003B27BD">
    <w:pPr>
      <w:pStyle w:val="Fuzeile"/>
    </w:pPr>
  </w:p>
  <w:p w14:paraId="5647CE9E" w14:textId="03B5D204" w:rsidR="003B27BD" w:rsidRDefault="003B27BD">
    <w:pPr>
      <w:pStyle w:val="Fuzeile"/>
    </w:pPr>
  </w:p>
  <w:p w14:paraId="30DEAEB3" w14:textId="77777777" w:rsidR="003B27BD" w:rsidRDefault="003B27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C155" w14:textId="77777777" w:rsidR="003B27BD" w:rsidRDefault="003B27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39E7" w14:textId="77777777" w:rsidR="00EE69FE" w:rsidRDefault="00EE69FE" w:rsidP="004266B9">
      <w:pPr>
        <w:pStyle w:val="Funotentrennline"/>
      </w:pPr>
    </w:p>
  </w:footnote>
  <w:footnote w:type="continuationSeparator" w:id="0">
    <w:p w14:paraId="2F4839E8" w14:textId="77777777" w:rsidR="00EE69FE" w:rsidRDefault="00EE69FE" w:rsidP="004266B9">
      <w:pPr>
        <w:pStyle w:val="Funoten-Fortsetzungstrennlinie"/>
      </w:pPr>
    </w:p>
  </w:footnote>
  <w:footnote w:type="continuationNotice" w:id="1">
    <w:p w14:paraId="2F4839E9" w14:textId="77777777" w:rsidR="00EE69FE" w:rsidRDefault="00EE69FE"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0A05" w14:textId="77777777" w:rsidR="003B27BD" w:rsidRDefault="003B27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39ED" w14:textId="77777777" w:rsidR="00C43308" w:rsidRDefault="00C43308">
    <w:pPr>
      <w:pStyle w:val="Kopfzeile"/>
    </w:pPr>
    <w:r>
      <w:rPr>
        <w:noProof/>
        <w:lang w:eastAsia="de-DE"/>
      </w:rPr>
      <w:drawing>
        <wp:anchor distT="0" distB="0" distL="114300" distR="114300" simplePos="0" relativeHeight="251659264" behindDoc="0" locked="1" layoutInCell="1" allowOverlap="1" wp14:anchorId="2F4839F4" wp14:editId="2F4839F5">
          <wp:simplePos x="0" y="0"/>
          <wp:positionH relativeFrom="page">
            <wp:posOffset>5046345</wp:posOffset>
          </wp:positionH>
          <wp:positionV relativeFrom="page">
            <wp:posOffset>396240</wp:posOffset>
          </wp:positionV>
          <wp:extent cx="2310765" cy="90678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80628_KfW_Capital_Briefbogen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076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elle"/>
      <w:tblpPr w:vertAnchor="page" w:horzAnchor="margin" w:tblpY="15367"/>
      <w:tblW w:w="10206" w:type="dxa"/>
      <w:tblLayout w:type="fixed"/>
      <w:tblLook w:val="04A0" w:firstRow="1" w:lastRow="0" w:firstColumn="1" w:lastColumn="0" w:noHBand="0" w:noVBand="1"/>
    </w:tblPr>
    <w:tblGrid>
      <w:gridCol w:w="10206"/>
    </w:tblGrid>
    <w:tr w:rsidR="00515685" w:rsidRPr="00621F8D" w14:paraId="2F4839F2" w14:textId="77777777" w:rsidTr="00F8743D">
      <w:tc>
        <w:tcPr>
          <w:tcW w:w="10206" w:type="dxa"/>
        </w:tcPr>
        <w:p w14:paraId="2F4839EE" w14:textId="77777777" w:rsidR="0043680D" w:rsidRPr="00621F8D" w:rsidRDefault="0043680D" w:rsidP="00F8743D">
          <w:pPr>
            <w:pStyle w:val="Geschftsangaben"/>
          </w:pPr>
          <w:r w:rsidRPr="00621F8D">
            <w:t xml:space="preserve">KfW Capital GmbH &amp; Co. KG, </w:t>
          </w:r>
          <w:r w:rsidR="00D0325A">
            <w:t>Palmengartenstraße 5 - 9, 60325</w:t>
          </w:r>
          <w:r w:rsidRPr="00621F8D">
            <w:t xml:space="preserve"> Frankfu</w:t>
          </w:r>
          <w:r w:rsidR="00D0325A">
            <w:t>rt am Main · Telefon: +49 69 7431-8880 · Fax: +49 69 7431</w:t>
          </w:r>
          <w:r w:rsidRPr="00621F8D">
            <w:t>-</w:t>
          </w:r>
          <w:r w:rsidR="00D0325A">
            <w:t>8881</w:t>
          </w:r>
          <w:r w:rsidRPr="00621F8D">
            <w:t xml:space="preserve"> · www.kfw-capital.de</w:t>
          </w:r>
        </w:p>
        <w:p w14:paraId="2F4839EF" w14:textId="77777777" w:rsidR="0043680D" w:rsidRPr="00621F8D" w:rsidRDefault="0043680D" w:rsidP="00F8743D">
          <w:pPr>
            <w:pStyle w:val="Geschftsangaben"/>
          </w:pPr>
          <w:r w:rsidRPr="00621F8D">
            <w:t xml:space="preserve">Sitz der Gesellschaft: Frankfurt am Main · Amtsgericht Frankfurt am Main: </w:t>
          </w:r>
          <w:r w:rsidR="00715598" w:rsidRPr="00715598">
            <w:t>HRA 50371</w:t>
          </w:r>
        </w:p>
        <w:p w14:paraId="2F4839F0" w14:textId="77777777" w:rsidR="0043680D" w:rsidRPr="00621F8D" w:rsidRDefault="0043680D" w:rsidP="00F8743D">
          <w:pPr>
            <w:pStyle w:val="Geschftsangaben"/>
          </w:pPr>
          <w:r w:rsidRPr="00621F8D">
            <w:t>Persönlich haftende Gesellschafterin: KfW Capital Verwaltungs GmbH · Sitz der Gesellschaft: Frankfurt am Main</w:t>
          </w:r>
          <w:r w:rsidR="002C380F" w:rsidRPr="00621F8D">
            <w:t xml:space="preserve"> · </w:t>
          </w:r>
          <w:r w:rsidRPr="00621F8D">
            <w:t>Amtsgericht Frankfurt am Main</w:t>
          </w:r>
          <w:r w:rsidRPr="00715598">
            <w:t xml:space="preserve">: HRB </w:t>
          </w:r>
          <w:r w:rsidR="00372EF4" w:rsidRPr="00715598">
            <w:t>112672</w:t>
          </w:r>
        </w:p>
        <w:p w14:paraId="2F4839F1" w14:textId="77777777" w:rsidR="00372EF4" w:rsidRPr="00372EF4" w:rsidRDefault="0043680D" w:rsidP="000564CC">
          <w:pPr>
            <w:pStyle w:val="Geschftsangaben"/>
            <w:rPr>
              <w:color w:val="FF0000"/>
            </w:rPr>
          </w:pPr>
          <w:r w:rsidRPr="00621F8D">
            <w:t xml:space="preserve">Geschäftsführer: </w:t>
          </w:r>
          <w:r w:rsidR="00D0325A" w:rsidRPr="00621F8D">
            <w:t>Dr. Jörg Goschin</w:t>
          </w:r>
          <w:r w:rsidR="00D0325A">
            <w:t xml:space="preserve">, </w:t>
          </w:r>
          <w:r w:rsidRPr="00621F8D">
            <w:t>Alexander Thees</w:t>
          </w:r>
          <w:r w:rsidR="00D0325A">
            <w:t xml:space="preserve"> </w:t>
          </w:r>
        </w:p>
      </w:tc>
    </w:tr>
  </w:tbl>
  <w:p w14:paraId="2F4839F3" w14:textId="77777777" w:rsidR="007907D5" w:rsidRDefault="008267C9" w:rsidP="001955E1">
    <w:pPr>
      <w:pStyle w:val="Kopfzeile"/>
    </w:pPr>
    <w:r>
      <w:rPr>
        <w:noProof/>
        <w:lang w:eastAsia="de-DE"/>
      </w:rPr>
      <mc:AlternateContent>
        <mc:Choice Requires="wpg">
          <w:drawing>
            <wp:anchor distT="0" distB="0" distL="114300" distR="114300" simplePos="0" relativeHeight="251657216" behindDoc="1" locked="1" layoutInCell="1" allowOverlap="1" wp14:anchorId="2F4839F6" wp14:editId="2F4839F7">
              <wp:simplePos x="0" y="0"/>
              <wp:positionH relativeFrom="page">
                <wp:posOffset>0</wp:posOffset>
              </wp:positionH>
              <wp:positionV relativeFrom="page">
                <wp:posOffset>3781425</wp:posOffset>
              </wp:positionV>
              <wp:extent cx="178920" cy="1566720"/>
              <wp:effectExtent l="0" t="0" r="31115" b="14605"/>
              <wp:wrapNone/>
              <wp:docPr id="8" name="Gruppieren 8"/>
              <wp:cNvGraphicFramePr/>
              <a:graphic xmlns:a="http://schemas.openxmlformats.org/drawingml/2006/main">
                <a:graphicData uri="http://schemas.microsoft.com/office/word/2010/wordprocessingGroup">
                  <wpg:wgp>
                    <wpg:cNvGrpSpPr/>
                    <wpg:grpSpPr>
                      <a:xfrm>
                        <a:off x="0" y="0"/>
                        <a:ext cx="178920" cy="1566720"/>
                        <a:chOff x="0" y="0"/>
                        <a:chExt cx="179705" cy="1566863"/>
                      </a:xfrm>
                    </wpg:grpSpPr>
                    <wps:wsp>
                      <wps:cNvPr id="4" name="AutoShape 1"/>
                      <wps:cNvCnPr>
                        <a:cxnSpLocks noChangeShapeType="1"/>
                      </wps:cNvCnPr>
                      <wps:spPr bwMode="auto">
                        <a:xfrm>
                          <a:off x="0" y="0"/>
                          <a:ext cx="178920" cy="0"/>
                        </a:xfrm>
                        <a:prstGeom prst="straightConnector1">
                          <a:avLst/>
                        </a:prstGeom>
                        <a:noFill/>
                        <a:ln w="6350">
                          <a:solidFill>
                            <a:srgbClr val="5A6166"/>
                          </a:solidFill>
                          <a:round/>
                          <a:headEnd/>
                          <a:tailEnd/>
                        </a:ln>
                        <a:extLst>
                          <a:ext uri="{909E8E84-426E-40DD-AFC4-6F175D3DCCD1}">
                            <a14:hiddenFill xmlns:a14="http://schemas.microsoft.com/office/drawing/2010/main">
                              <a:noFill/>
                            </a14:hiddenFill>
                          </a:ext>
                        </a:extLst>
                      </wps:spPr>
                      <wps:bodyPr/>
                    </wps:wsp>
                    <wps:wsp>
                      <wps:cNvPr id="3" name="AutoShape 2"/>
                      <wps:cNvCnPr>
                        <a:cxnSpLocks noChangeShapeType="1"/>
                      </wps:cNvCnPr>
                      <wps:spPr bwMode="auto">
                        <a:xfrm>
                          <a:off x="0" y="1566863"/>
                          <a:ext cx="179705" cy="0"/>
                        </a:xfrm>
                        <a:prstGeom prst="straightConnector1">
                          <a:avLst/>
                        </a:prstGeom>
                        <a:noFill/>
                        <a:ln w="6350">
                          <a:solidFill>
                            <a:srgbClr val="5A6166"/>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B78A7A2" id="Gruppieren 8" o:spid="_x0000_s1026" style="position:absolute;margin-left:0;margin-top:297.75pt;width:14.1pt;height:123.35pt;z-index:-251659264;mso-position-horizontal-relative:page;mso-position-vertical-relative:page;mso-width-relative:margin;mso-height-relative:margin" coordsize="1797,1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">
              <v:shapetype id="_x0000_t32" coordsize="21600,21600" o:spt="32" o:oned="t" path="m,l21600,21600e" filled="f">
                <v:path arrowok="t" fillok="f" o:connecttype="none"/>
                <o:lock v:ext="edit" shapetype="t"/>
              </v:shapetype>
              <v:shape id="AutoShape 1" o:spid="_x0000_s1027" type="#_x0000_t32" style="position:absolute;width:17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" strokecolor="#5a6166" strokeweight=".5pt"/>
              <v:shape id="AutoShape 2" o:spid="_x0000_s1028" type="#_x0000_t32" style="position:absolute;top:15668;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" strokecolor="#5a6166" strokeweight=".5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7231"/>
    <w:multiLevelType w:val="multilevel"/>
    <w:tmpl w:val="E46201B0"/>
    <w:styleLink w:val="Aufzhlungsliste"/>
    <w:lvl w:ilvl="0">
      <w:start w:val="1"/>
      <w:numFmt w:val="bullet"/>
      <w:pStyle w:val="Listenabsatz"/>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 w15:restartNumberingAfterBreak="0">
    <w:nsid w:val="0B83523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E171DA"/>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0602A7"/>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EC6010"/>
    <w:multiLevelType w:val="multilevel"/>
    <w:tmpl w:val="000C03B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Wingdings" w:hAnsi="Wingdings"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 w15:restartNumberingAfterBreak="0">
    <w:nsid w:val="0F706678"/>
    <w:multiLevelType w:val="multilevel"/>
    <w:tmpl w:val="E46201B0"/>
    <w:numStyleLink w:val="Aufzhlungsliste"/>
  </w:abstractNum>
  <w:abstractNum w:abstractNumId="6"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FF4942"/>
    <w:multiLevelType w:val="hybridMultilevel"/>
    <w:tmpl w:val="7126483A"/>
    <w:lvl w:ilvl="0" w:tplc="B2C0DCE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65367A"/>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7F5B9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19F14B8"/>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5A004E"/>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394468"/>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614084"/>
    <w:multiLevelType w:val="multilevel"/>
    <w:tmpl w:val="260ACCDA"/>
    <w:numStyleLink w:val="NummerierteListe"/>
  </w:abstractNum>
  <w:abstractNum w:abstractNumId="14" w15:restartNumberingAfterBreak="0">
    <w:nsid w:val="2D443F6B"/>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CF613E"/>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E7140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7B42A5E"/>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4205D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86A612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B874EA1"/>
    <w:multiLevelType w:val="multilevel"/>
    <w:tmpl w:val="260ACCDA"/>
    <w:styleLink w:val="NummerierteListe"/>
    <w:lvl w:ilvl="0">
      <w:start w:val="1"/>
      <w:numFmt w:val="decimal"/>
      <w:pStyle w:val="Listennummer"/>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1" w15:restartNumberingAfterBreak="0">
    <w:nsid w:val="4DA03BD6"/>
    <w:multiLevelType w:val="hybridMultilevel"/>
    <w:tmpl w:val="A7387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B50671"/>
    <w:multiLevelType w:val="hybridMultilevel"/>
    <w:tmpl w:val="AF4EC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D66194"/>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61AC5060"/>
    <w:multiLevelType w:val="hybridMultilevel"/>
    <w:tmpl w:val="7812D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503968"/>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782E9C"/>
    <w:multiLevelType w:val="hybridMultilevel"/>
    <w:tmpl w:val="38FCA228"/>
    <w:lvl w:ilvl="0" w:tplc="B2C0DC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CC43AA"/>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D96A0A"/>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604028"/>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6281BA9"/>
    <w:multiLevelType w:val="hybridMultilevel"/>
    <w:tmpl w:val="0C0470D2"/>
    <w:lvl w:ilvl="0" w:tplc="9168D43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A9911EA"/>
    <w:multiLevelType w:val="hybridMultilevel"/>
    <w:tmpl w:val="E5BAA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7A22A2"/>
    <w:multiLevelType w:val="hybridMultilevel"/>
    <w:tmpl w:val="3A88EAF8"/>
    <w:lvl w:ilvl="0" w:tplc="B2C0DC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242D2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DCA7D56"/>
    <w:multiLevelType w:val="hybridMultilevel"/>
    <w:tmpl w:val="3B0C8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5"/>
  </w:num>
  <w:num w:numId="5">
    <w:abstractNumId w:val="18"/>
  </w:num>
  <w:num w:numId="6">
    <w:abstractNumId w:val="9"/>
  </w:num>
  <w:num w:numId="7">
    <w:abstractNumId w:val="23"/>
  </w:num>
  <w:num w:numId="8">
    <w:abstractNumId w:val="16"/>
  </w:num>
  <w:num w:numId="9">
    <w:abstractNumId w:val="1"/>
  </w:num>
  <w:num w:numId="10">
    <w:abstractNumId w:val="28"/>
  </w:num>
  <w:num w:numId="11">
    <w:abstractNumId w:val="19"/>
  </w:num>
  <w:num w:numId="12">
    <w:abstractNumId w:val="6"/>
  </w:num>
  <w:num w:numId="13">
    <w:abstractNumId w:val="34"/>
  </w:num>
  <w:num w:numId="14">
    <w:abstractNumId w:val="4"/>
  </w:num>
  <w:num w:numId="15">
    <w:abstractNumId w:val="22"/>
  </w:num>
  <w:num w:numId="16">
    <w:abstractNumId w:val="24"/>
  </w:num>
  <w:num w:numId="17">
    <w:abstractNumId w:val="21"/>
  </w:num>
  <w:num w:numId="18">
    <w:abstractNumId w:val="30"/>
  </w:num>
  <w:num w:numId="19">
    <w:abstractNumId w:val="14"/>
  </w:num>
  <w:num w:numId="20">
    <w:abstractNumId w:val="3"/>
  </w:num>
  <w:num w:numId="21">
    <w:abstractNumId w:val="12"/>
  </w:num>
  <w:num w:numId="22">
    <w:abstractNumId w:val="8"/>
  </w:num>
  <w:num w:numId="23">
    <w:abstractNumId w:val="11"/>
  </w:num>
  <w:num w:numId="24">
    <w:abstractNumId w:val="31"/>
  </w:num>
  <w:num w:numId="25">
    <w:abstractNumId w:val="17"/>
  </w:num>
  <w:num w:numId="26">
    <w:abstractNumId w:val="2"/>
  </w:num>
  <w:num w:numId="27">
    <w:abstractNumId w:val="15"/>
  </w:num>
  <w:num w:numId="28">
    <w:abstractNumId w:val="10"/>
  </w:num>
  <w:num w:numId="29">
    <w:abstractNumId w:val="25"/>
  </w:num>
  <w:num w:numId="30">
    <w:abstractNumId w:val="29"/>
  </w:num>
  <w:num w:numId="31">
    <w:abstractNumId w:val="27"/>
  </w:num>
  <w:num w:numId="32">
    <w:abstractNumId w:val="35"/>
  </w:num>
  <w:num w:numId="33">
    <w:abstractNumId w:val="33"/>
  </w:num>
  <w:num w:numId="34">
    <w:abstractNumId w:val="7"/>
  </w:num>
  <w:num w:numId="35">
    <w:abstractNumId w:val="26"/>
  </w:num>
  <w:num w:numId="36">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10241">
      <o:colormru v:ext="edit" colors="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6E23D7-49DF-44BC-A9B8-F93C601AC11A}"/>
    <w:docVar w:name="dgnword-eventsink" w:val="4884120"/>
  </w:docVars>
  <w:rsids>
    <w:rsidRoot w:val="005415EB"/>
    <w:rsid w:val="00001506"/>
    <w:rsid w:val="00006732"/>
    <w:rsid w:val="00012122"/>
    <w:rsid w:val="00032B92"/>
    <w:rsid w:val="00033A8D"/>
    <w:rsid w:val="00034C65"/>
    <w:rsid w:val="00051DEF"/>
    <w:rsid w:val="000564CC"/>
    <w:rsid w:val="00071580"/>
    <w:rsid w:val="000811DA"/>
    <w:rsid w:val="0008259C"/>
    <w:rsid w:val="00082633"/>
    <w:rsid w:val="00090D8F"/>
    <w:rsid w:val="000A2C6E"/>
    <w:rsid w:val="000B5EBD"/>
    <w:rsid w:val="000C2163"/>
    <w:rsid w:val="000D36F0"/>
    <w:rsid w:val="000F18AF"/>
    <w:rsid w:val="001167A5"/>
    <w:rsid w:val="00142B82"/>
    <w:rsid w:val="00166C34"/>
    <w:rsid w:val="001716A3"/>
    <w:rsid w:val="00192AAD"/>
    <w:rsid w:val="001955E1"/>
    <w:rsid w:val="001A54AA"/>
    <w:rsid w:val="001B3617"/>
    <w:rsid w:val="001C77EE"/>
    <w:rsid w:val="001D7764"/>
    <w:rsid w:val="001F10CC"/>
    <w:rsid w:val="001F4FAA"/>
    <w:rsid w:val="002159BC"/>
    <w:rsid w:val="00217928"/>
    <w:rsid w:val="002209B2"/>
    <w:rsid w:val="00222B83"/>
    <w:rsid w:val="002435C0"/>
    <w:rsid w:val="00247D5A"/>
    <w:rsid w:val="00254A3A"/>
    <w:rsid w:val="0025525C"/>
    <w:rsid w:val="00272B18"/>
    <w:rsid w:val="002730A2"/>
    <w:rsid w:val="0027363C"/>
    <w:rsid w:val="0029035F"/>
    <w:rsid w:val="00292B44"/>
    <w:rsid w:val="00295838"/>
    <w:rsid w:val="002A033B"/>
    <w:rsid w:val="002C380F"/>
    <w:rsid w:val="002C564B"/>
    <w:rsid w:val="002D08EC"/>
    <w:rsid w:val="002D3DA9"/>
    <w:rsid w:val="002E76D1"/>
    <w:rsid w:val="002E7AE9"/>
    <w:rsid w:val="002F05A0"/>
    <w:rsid w:val="002F2D31"/>
    <w:rsid w:val="002F504A"/>
    <w:rsid w:val="002F6729"/>
    <w:rsid w:val="002F762D"/>
    <w:rsid w:val="00305058"/>
    <w:rsid w:val="0031154D"/>
    <w:rsid w:val="00314756"/>
    <w:rsid w:val="003150E5"/>
    <w:rsid w:val="00330CD6"/>
    <w:rsid w:val="00332CBB"/>
    <w:rsid w:val="00350B62"/>
    <w:rsid w:val="00351C07"/>
    <w:rsid w:val="00355B36"/>
    <w:rsid w:val="00372CFE"/>
    <w:rsid w:val="00372EF4"/>
    <w:rsid w:val="003801C9"/>
    <w:rsid w:val="0038051D"/>
    <w:rsid w:val="00392BC1"/>
    <w:rsid w:val="003B27BD"/>
    <w:rsid w:val="003C7A80"/>
    <w:rsid w:val="003D001B"/>
    <w:rsid w:val="003F256F"/>
    <w:rsid w:val="004266B9"/>
    <w:rsid w:val="00430A09"/>
    <w:rsid w:val="004319B7"/>
    <w:rsid w:val="00432C76"/>
    <w:rsid w:val="0043680D"/>
    <w:rsid w:val="00447FB8"/>
    <w:rsid w:val="004632EE"/>
    <w:rsid w:val="004803B0"/>
    <w:rsid w:val="00490D34"/>
    <w:rsid w:val="004C2164"/>
    <w:rsid w:val="004E0614"/>
    <w:rsid w:val="004F3B84"/>
    <w:rsid w:val="004F719A"/>
    <w:rsid w:val="004F7F7E"/>
    <w:rsid w:val="005065E7"/>
    <w:rsid w:val="00515685"/>
    <w:rsid w:val="00532A62"/>
    <w:rsid w:val="005415EB"/>
    <w:rsid w:val="00556333"/>
    <w:rsid w:val="00556EE5"/>
    <w:rsid w:val="00566C97"/>
    <w:rsid w:val="005B06ED"/>
    <w:rsid w:val="005B6102"/>
    <w:rsid w:val="005D3D74"/>
    <w:rsid w:val="005D5877"/>
    <w:rsid w:val="005F4B7C"/>
    <w:rsid w:val="00602C80"/>
    <w:rsid w:val="00610DF2"/>
    <w:rsid w:val="006168E7"/>
    <w:rsid w:val="00621F8D"/>
    <w:rsid w:val="00640733"/>
    <w:rsid w:val="00652168"/>
    <w:rsid w:val="006629A7"/>
    <w:rsid w:val="00675EAD"/>
    <w:rsid w:val="006A2528"/>
    <w:rsid w:val="006A3DDB"/>
    <w:rsid w:val="006B1924"/>
    <w:rsid w:val="006B55B0"/>
    <w:rsid w:val="006C721B"/>
    <w:rsid w:val="006E389A"/>
    <w:rsid w:val="0070365B"/>
    <w:rsid w:val="00704F6F"/>
    <w:rsid w:val="00711EF4"/>
    <w:rsid w:val="00713487"/>
    <w:rsid w:val="00715598"/>
    <w:rsid w:val="00746375"/>
    <w:rsid w:val="00764D5F"/>
    <w:rsid w:val="00773247"/>
    <w:rsid w:val="00783BD0"/>
    <w:rsid w:val="00786AD9"/>
    <w:rsid w:val="00787610"/>
    <w:rsid w:val="0079035B"/>
    <w:rsid w:val="007907D5"/>
    <w:rsid w:val="00791E21"/>
    <w:rsid w:val="007B7FEE"/>
    <w:rsid w:val="007D1721"/>
    <w:rsid w:val="007D503E"/>
    <w:rsid w:val="007E5379"/>
    <w:rsid w:val="007E7B56"/>
    <w:rsid w:val="007F3C1B"/>
    <w:rsid w:val="007F5BA5"/>
    <w:rsid w:val="0080172A"/>
    <w:rsid w:val="0082104C"/>
    <w:rsid w:val="008267C9"/>
    <w:rsid w:val="0083536E"/>
    <w:rsid w:val="00835AE5"/>
    <w:rsid w:val="00835BD4"/>
    <w:rsid w:val="0084316C"/>
    <w:rsid w:val="00851D6F"/>
    <w:rsid w:val="0085386A"/>
    <w:rsid w:val="008674E8"/>
    <w:rsid w:val="008776AA"/>
    <w:rsid w:val="00893BC5"/>
    <w:rsid w:val="008A12B3"/>
    <w:rsid w:val="008B5E2A"/>
    <w:rsid w:val="008D0EC4"/>
    <w:rsid w:val="008E20EA"/>
    <w:rsid w:val="008F1B65"/>
    <w:rsid w:val="008F2A2C"/>
    <w:rsid w:val="008F3ACE"/>
    <w:rsid w:val="0090788E"/>
    <w:rsid w:val="0093125F"/>
    <w:rsid w:val="009436F9"/>
    <w:rsid w:val="009801E4"/>
    <w:rsid w:val="00982697"/>
    <w:rsid w:val="00983413"/>
    <w:rsid w:val="00992405"/>
    <w:rsid w:val="009D5C42"/>
    <w:rsid w:val="009D5DED"/>
    <w:rsid w:val="009E3EDC"/>
    <w:rsid w:val="009E5041"/>
    <w:rsid w:val="009F0095"/>
    <w:rsid w:val="009F5A4F"/>
    <w:rsid w:val="009F62E9"/>
    <w:rsid w:val="00A06CF8"/>
    <w:rsid w:val="00A200E2"/>
    <w:rsid w:val="00A23451"/>
    <w:rsid w:val="00A23F36"/>
    <w:rsid w:val="00A32308"/>
    <w:rsid w:val="00A34B84"/>
    <w:rsid w:val="00A5291F"/>
    <w:rsid w:val="00A5711F"/>
    <w:rsid w:val="00A87027"/>
    <w:rsid w:val="00A87315"/>
    <w:rsid w:val="00A879AF"/>
    <w:rsid w:val="00A92D0C"/>
    <w:rsid w:val="00A94717"/>
    <w:rsid w:val="00AA06CD"/>
    <w:rsid w:val="00AA2BDD"/>
    <w:rsid w:val="00AB3058"/>
    <w:rsid w:val="00AF0452"/>
    <w:rsid w:val="00AF3341"/>
    <w:rsid w:val="00B15333"/>
    <w:rsid w:val="00B30099"/>
    <w:rsid w:val="00B434D4"/>
    <w:rsid w:val="00B43906"/>
    <w:rsid w:val="00B52FF0"/>
    <w:rsid w:val="00B55542"/>
    <w:rsid w:val="00B75271"/>
    <w:rsid w:val="00B77386"/>
    <w:rsid w:val="00B8201F"/>
    <w:rsid w:val="00B92DF9"/>
    <w:rsid w:val="00B972E4"/>
    <w:rsid w:val="00BA6FD0"/>
    <w:rsid w:val="00BB3E98"/>
    <w:rsid w:val="00BC7205"/>
    <w:rsid w:val="00BF0FAD"/>
    <w:rsid w:val="00C0577D"/>
    <w:rsid w:val="00C164C1"/>
    <w:rsid w:val="00C43308"/>
    <w:rsid w:val="00C60D54"/>
    <w:rsid w:val="00C651FB"/>
    <w:rsid w:val="00C75497"/>
    <w:rsid w:val="00C83CBD"/>
    <w:rsid w:val="00C97F66"/>
    <w:rsid w:val="00CA3F01"/>
    <w:rsid w:val="00CC25BB"/>
    <w:rsid w:val="00CC2961"/>
    <w:rsid w:val="00CC2C7A"/>
    <w:rsid w:val="00CC7CFA"/>
    <w:rsid w:val="00CE4FD3"/>
    <w:rsid w:val="00D0325A"/>
    <w:rsid w:val="00D26AEF"/>
    <w:rsid w:val="00D308EC"/>
    <w:rsid w:val="00D31358"/>
    <w:rsid w:val="00D45EA2"/>
    <w:rsid w:val="00D504FA"/>
    <w:rsid w:val="00D53EA7"/>
    <w:rsid w:val="00D663F8"/>
    <w:rsid w:val="00D92A48"/>
    <w:rsid w:val="00DB04DC"/>
    <w:rsid w:val="00DB2AB4"/>
    <w:rsid w:val="00DB2D8E"/>
    <w:rsid w:val="00DC510D"/>
    <w:rsid w:val="00DD5377"/>
    <w:rsid w:val="00DE0319"/>
    <w:rsid w:val="00DE0B0A"/>
    <w:rsid w:val="00DE61B4"/>
    <w:rsid w:val="00DF0AA5"/>
    <w:rsid w:val="00E1698B"/>
    <w:rsid w:val="00E36322"/>
    <w:rsid w:val="00E449BA"/>
    <w:rsid w:val="00E460BF"/>
    <w:rsid w:val="00E702BA"/>
    <w:rsid w:val="00E74226"/>
    <w:rsid w:val="00E83705"/>
    <w:rsid w:val="00E845EA"/>
    <w:rsid w:val="00EA2F26"/>
    <w:rsid w:val="00EA42FD"/>
    <w:rsid w:val="00ED4540"/>
    <w:rsid w:val="00ED5E79"/>
    <w:rsid w:val="00ED70FE"/>
    <w:rsid w:val="00EE69FE"/>
    <w:rsid w:val="00EF232C"/>
    <w:rsid w:val="00EF4F32"/>
    <w:rsid w:val="00F00B3B"/>
    <w:rsid w:val="00F20147"/>
    <w:rsid w:val="00F5253E"/>
    <w:rsid w:val="00F8743D"/>
    <w:rsid w:val="00F87C94"/>
    <w:rsid w:val="00FA77DF"/>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silver"/>
    </o:shapedefaults>
    <o:shapelayout v:ext="edit">
      <o:idmap v:ext="edit" data="1"/>
    </o:shapelayout>
  </w:shapeDefaults>
  <w:decimalSymbol w:val=","/>
  <w:listSeparator w:val=";"/>
  <w14:docId w14:val="2F4839B4"/>
  <w15:docId w15:val="{D96E8E63-A216-42FD-8CCC-83175934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semiHidden="1" w:uiPriority="9" w:unhideWhenUsed="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lsdException w:name="Salutation" w:semiHidden="1" w:uiPriority="19"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6" w:unhideWhenUsed="1"/>
    <w:lsdException w:name="FollowedHyperlink" w:semiHidden="1" w:uiPriority="7"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lsdException w:name="TOC Heading" w:uiPriority="44"/>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2D0C"/>
    <w:rPr>
      <w:kern w:val="12"/>
    </w:rPr>
  </w:style>
  <w:style w:type="paragraph" w:styleId="berschrift1">
    <w:name w:val="heading 1"/>
    <w:basedOn w:val="zzHeadlines"/>
    <w:next w:val="Standard"/>
    <w:link w:val="berschrift1Zchn"/>
    <w:uiPriority w:val="33"/>
    <w:semiHidden/>
    <w:rsid w:val="003801C9"/>
    <w:pPr>
      <w:outlineLvl w:val="0"/>
    </w:pPr>
    <w:rPr>
      <w:rFonts w:eastAsiaTheme="majorEastAsia" w:cstheme="majorBidi"/>
      <w:bCs/>
      <w:szCs w:val="28"/>
    </w:rPr>
  </w:style>
  <w:style w:type="paragraph" w:styleId="berschrift2">
    <w:name w:val="heading 2"/>
    <w:basedOn w:val="zzHeadlines"/>
    <w:next w:val="Standard"/>
    <w:link w:val="berschrift2Zchn"/>
    <w:uiPriority w:val="35"/>
    <w:semiHidden/>
    <w:rsid w:val="003801C9"/>
    <w:pPr>
      <w:outlineLvl w:val="1"/>
    </w:pPr>
    <w:rPr>
      <w:szCs w:val="26"/>
    </w:rPr>
  </w:style>
  <w:style w:type="paragraph" w:styleId="berschrift3">
    <w:name w:val="heading 3"/>
    <w:basedOn w:val="zzHeadlines"/>
    <w:next w:val="Standard"/>
    <w:link w:val="berschrift3Zchn"/>
    <w:uiPriority w:val="37"/>
    <w:semiHidden/>
    <w:rsid w:val="00835BD4"/>
    <w:pPr>
      <w:outlineLvl w:val="2"/>
    </w:pPr>
  </w:style>
  <w:style w:type="paragraph" w:styleId="berschrift4">
    <w:name w:val="heading 4"/>
    <w:basedOn w:val="zzHeadlines"/>
    <w:next w:val="Standard"/>
    <w:link w:val="berschrift4Zchn"/>
    <w:uiPriority w:val="39"/>
    <w:semiHidden/>
    <w:rsid w:val="005B6102"/>
    <w:pPr>
      <w:outlineLvl w:val="3"/>
    </w:pPr>
    <w:rPr>
      <w:rFonts w:eastAsiaTheme="majorEastAsia" w:cstheme="majorBidi"/>
      <w:bCs/>
      <w:iCs/>
    </w:rPr>
  </w:style>
  <w:style w:type="paragraph" w:styleId="berschrift5">
    <w:name w:val="heading 5"/>
    <w:basedOn w:val="zzHeadlines"/>
    <w:next w:val="Standard"/>
    <w:link w:val="berschrift5Zchn"/>
    <w:uiPriority w:val="40"/>
    <w:semiHidden/>
    <w:qFormat/>
    <w:rsid w:val="002E7AE9"/>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2E7AE9"/>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2E7AE9"/>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2E7AE9"/>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2E7AE9"/>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564B"/>
    <w:pPr>
      <w:numPr>
        <w:numId w:val="1"/>
      </w:numPr>
      <w:contextualSpacing/>
    </w:pPr>
  </w:style>
  <w:style w:type="paragraph" w:styleId="Listennummer">
    <w:name w:val="List Number"/>
    <w:basedOn w:val="Standard"/>
    <w:uiPriority w:val="12"/>
    <w:semiHidden/>
    <w:rsid w:val="00012122"/>
    <w:pPr>
      <w:numPr>
        <w:numId w:val="3"/>
      </w:numPr>
      <w:contextualSpacing/>
    </w:pPr>
  </w:style>
  <w:style w:type="paragraph" w:styleId="Listennummer2">
    <w:name w:val="List Number 2"/>
    <w:basedOn w:val="Standard"/>
    <w:uiPriority w:val="99"/>
    <w:semiHidden/>
    <w:rsid w:val="002E76D1"/>
    <w:pPr>
      <w:contextualSpacing/>
    </w:pPr>
  </w:style>
  <w:style w:type="numbering" w:customStyle="1" w:styleId="Aufzhlungsliste">
    <w:name w:val="Aufzählungsliste"/>
    <w:uiPriority w:val="99"/>
    <w:rsid w:val="004F719A"/>
    <w:pPr>
      <w:numPr>
        <w:numId w:val="1"/>
      </w:numPr>
    </w:pPr>
  </w:style>
  <w:style w:type="numbering" w:customStyle="1" w:styleId="NummerierteListe">
    <w:name w:val="Nummerierte Liste"/>
    <w:uiPriority w:val="99"/>
    <w:rsid w:val="00012122"/>
    <w:pPr>
      <w:numPr>
        <w:numId w:val="2"/>
      </w:numPr>
    </w:pPr>
  </w:style>
  <w:style w:type="character" w:styleId="Hervorhebung">
    <w:name w:val="Emphasis"/>
    <w:basedOn w:val="Absatz-Standardschriftart"/>
    <w:uiPriority w:val="3"/>
    <w:qFormat/>
    <w:rsid w:val="007B7FEE"/>
    <w:rPr>
      <w:i/>
      <w:iCs/>
    </w:rPr>
  </w:style>
  <w:style w:type="character" w:styleId="SchwacheHervorhebung">
    <w:name w:val="Subtle Emphasis"/>
    <w:basedOn w:val="Absatz-Standardschriftart"/>
    <w:uiPriority w:val="49"/>
    <w:semiHidden/>
    <w:qFormat/>
    <w:rsid w:val="007B7FEE"/>
    <w:rPr>
      <w:i/>
      <w:iCs/>
      <w:color w:val="808080" w:themeColor="text1" w:themeTint="7F"/>
    </w:rPr>
  </w:style>
  <w:style w:type="character" w:styleId="IntensiveHervorhebung">
    <w:name w:val="Intense Emphasis"/>
    <w:basedOn w:val="Absatz-Standardschriftart"/>
    <w:uiPriority w:val="8"/>
    <w:semiHidden/>
    <w:rsid w:val="002A033B"/>
    <w:rPr>
      <w:b/>
      <w:bCs/>
      <w:iCs/>
      <w:color w:val="auto"/>
    </w:rPr>
  </w:style>
  <w:style w:type="character" w:styleId="Fett">
    <w:name w:val="Strong"/>
    <w:basedOn w:val="Absatz-Standardschriftart"/>
    <w:uiPriority w:val="4"/>
    <w:qFormat/>
    <w:rsid w:val="007B7FEE"/>
    <w:rPr>
      <w:b/>
      <w:bCs/>
    </w:rPr>
  </w:style>
  <w:style w:type="paragraph" w:styleId="Titel">
    <w:name w:val="Title"/>
    <w:basedOn w:val="zzHeadlines"/>
    <w:next w:val="Untertitel"/>
    <w:link w:val="TitelZchn"/>
    <w:uiPriority w:val="29"/>
    <w:semiHidden/>
    <w:rsid w:val="003801C9"/>
    <w:rPr>
      <w:rFonts w:eastAsiaTheme="majorEastAsia" w:cstheme="majorBidi"/>
      <w:szCs w:val="52"/>
    </w:rPr>
  </w:style>
  <w:style w:type="character" w:customStyle="1" w:styleId="TitelZchn">
    <w:name w:val="Titel Zchn"/>
    <w:basedOn w:val="Absatz-Standardschriftart"/>
    <w:link w:val="Titel"/>
    <w:uiPriority w:val="29"/>
    <w:semiHidden/>
    <w:rsid w:val="00AF3341"/>
    <w:rPr>
      <w:rFonts w:asciiTheme="majorHAnsi" w:eastAsiaTheme="majorEastAsia" w:hAnsiTheme="majorHAnsi" w:cstheme="majorBidi"/>
      <w:b/>
      <w:kern w:val="12"/>
      <w:szCs w:val="52"/>
    </w:rPr>
  </w:style>
  <w:style w:type="paragraph" w:styleId="Beschriftung">
    <w:name w:val="caption"/>
    <w:basedOn w:val="Standard"/>
    <w:next w:val="Standard"/>
    <w:uiPriority w:val="10"/>
    <w:semiHidden/>
    <w:rsid w:val="002A033B"/>
    <w:pPr>
      <w:keepLines/>
    </w:pPr>
    <w:rPr>
      <w:bCs/>
      <w:szCs w:val="18"/>
    </w:rPr>
  </w:style>
  <w:style w:type="character" w:styleId="BesuchterLink">
    <w:name w:val="FollowedHyperlink"/>
    <w:basedOn w:val="Hyperlink"/>
    <w:uiPriority w:val="99"/>
    <w:rsid w:val="00F87C94"/>
    <w:rPr>
      <w:color w:val="800080" w:themeColor="followedHyperlink"/>
      <w:u w:val="single"/>
    </w:rPr>
  </w:style>
  <w:style w:type="paragraph" w:customStyle="1" w:styleId="zzPreprint">
    <w:name w:val="zz_Preprint"/>
    <w:basedOn w:val="zzHeaderFooter"/>
    <w:uiPriority w:val="99"/>
    <w:rsid w:val="0082104C"/>
    <w:rPr>
      <w:vanish/>
      <w:color w:val="D9D9D9" w:themeColor="background1" w:themeShade="D9"/>
    </w:rPr>
  </w:style>
  <w:style w:type="character" w:styleId="Hyperlink">
    <w:name w:val="Hyperlink"/>
    <w:basedOn w:val="Absatz-Standardschriftart"/>
    <w:uiPriority w:val="99"/>
    <w:rsid w:val="00F87C94"/>
    <w:rPr>
      <w:color w:val="0000FF" w:themeColor="hyperlink"/>
      <w:u w:val="single"/>
    </w:rPr>
  </w:style>
  <w:style w:type="character" w:customStyle="1" w:styleId="berschrift1Zchn">
    <w:name w:val="Überschrift 1 Zchn"/>
    <w:basedOn w:val="Absatz-Standardschriftart"/>
    <w:link w:val="berschrift1"/>
    <w:uiPriority w:val="33"/>
    <w:semiHidden/>
    <w:rsid w:val="00AF3341"/>
    <w:rPr>
      <w:rFonts w:asciiTheme="majorHAnsi" w:eastAsiaTheme="majorEastAsia" w:hAnsiTheme="majorHAnsi" w:cstheme="majorBidi"/>
      <w:b/>
      <w:bCs/>
      <w:kern w:val="12"/>
      <w:szCs w:val="28"/>
    </w:rPr>
  </w:style>
  <w:style w:type="character" w:customStyle="1" w:styleId="berschrift2Zchn">
    <w:name w:val="Überschrift 2 Zchn"/>
    <w:basedOn w:val="Absatz-Standardschriftart"/>
    <w:link w:val="berschrift2"/>
    <w:uiPriority w:val="35"/>
    <w:semiHidden/>
    <w:rsid w:val="00AF3341"/>
    <w:rPr>
      <w:rFonts w:asciiTheme="majorHAnsi" w:hAnsiTheme="majorHAnsi"/>
      <w:b/>
      <w:kern w:val="12"/>
      <w:szCs w:val="26"/>
    </w:rPr>
  </w:style>
  <w:style w:type="character" w:customStyle="1" w:styleId="berschrift3Zchn">
    <w:name w:val="Überschrift 3 Zchn"/>
    <w:basedOn w:val="Absatz-Standardschriftart"/>
    <w:link w:val="berschrift3"/>
    <w:uiPriority w:val="37"/>
    <w:semiHidden/>
    <w:rsid w:val="00AF3341"/>
    <w:rPr>
      <w:rFonts w:asciiTheme="majorHAnsi" w:hAnsiTheme="majorHAnsi"/>
      <w:b/>
      <w:kern w:val="12"/>
    </w:rPr>
  </w:style>
  <w:style w:type="paragraph" w:styleId="Untertitel">
    <w:name w:val="Subtitle"/>
    <w:basedOn w:val="zzHeadlines"/>
    <w:next w:val="Standard"/>
    <w:link w:val="UntertitelZchn"/>
    <w:uiPriority w:val="30"/>
    <w:semiHidden/>
    <w:rsid w:val="003801C9"/>
    <w:pPr>
      <w:numPr>
        <w:ilvl w:val="1"/>
      </w:numPr>
    </w:pPr>
    <w:rPr>
      <w:rFonts w:eastAsiaTheme="majorEastAsia" w:cstheme="majorBidi"/>
      <w:iCs/>
      <w:szCs w:val="24"/>
    </w:rPr>
  </w:style>
  <w:style w:type="character" w:customStyle="1" w:styleId="UntertitelZchn">
    <w:name w:val="Untertitel Zchn"/>
    <w:basedOn w:val="Absatz-Standardschriftart"/>
    <w:link w:val="Untertitel"/>
    <w:uiPriority w:val="30"/>
    <w:semiHidden/>
    <w:rsid w:val="00AF3341"/>
    <w:rPr>
      <w:rFonts w:asciiTheme="majorHAnsi" w:eastAsiaTheme="majorEastAsia" w:hAnsiTheme="majorHAnsi" w:cstheme="majorBidi"/>
      <w:b/>
      <w:iCs/>
      <w:kern w:val="12"/>
      <w:szCs w:val="24"/>
    </w:rPr>
  </w:style>
  <w:style w:type="paragraph" w:styleId="Gruformel">
    <w:name w:val="Closing"/>
    <w:basedOn w:val="Standard"/>
    <w:next w:val="Unterschrift"/>
    <w:link w:val="GruformelZchn"/>
    <w:uiPriority w:val="19"/>
    <w:semiHidden/>
    <w:rsid w:val="002C564B"/>
  </w:style>
  <w:style w:type="character" w:customStyle="1" w:styleId="GruformelZchn">
    <w:name w:val="Grußformel Zchn"/>
    <w:basedOn w:val="Absatz-Standardschriftart"/>
    <w:link w:val="Gruformel"/>
    <w:uiPriority w:val="19"/>
    <w:semiHidden/>
    <w:rsid w:val="00A92D0C"/>
    <w:rPr>
      <w:kern w:val="12"/>
    </w:rPr>
  </w:style>
  <w:style w:type="paragraph" w:styleId="Umschlagabsenderadresse">
    <w:name w:val="envelope return"/>
    <w:aliases w:val="Absenderzeile"/>
    <w:basedOn w:val="zzHeaderFooter"/>
    <w:next w:val="Umschlagadresse"/>
    <w:uiPriority w:val="19"/>
    <w:rsid w:val="002F6729"/>
    <w:pPr>
      <w:framePr w:w="4536" w:wrap="notBeside" w:hAnchor="margin" w:y="29" w:anchorLock="1"/>
    </w:pPr>
    <w:rPr>
      <w:rFonts w:eastAsiaTheme="majorEastAsia" w:cstheme="majorBidi"/>
    </w:rPr>
  </w:style>
  <w:style w:type="paragraph" w:styleId="Umschlagadresse">
    <w:name w:val="envelope address"/>
    <w:aliases w:val="Anschrift"/>
    <w:basedOn w:val="Standard"/>
    <w:uiPriority w:val="19"/>
    <w:qFormat/>
    <w:rsid w:val="00DE61B4"/>
    <w:rPr>
      <w:rFonts w:eastAsiaTheme="majorEastAsia" w:cstheme="majorBidi"/>
      <w:szCs w:val="24"/>
    </w:rPr>
  </w:style>
  <w:style w:type="paragraph" w:styleId="Unterschrift">
    <w:name w:val="Signature"/>
    <w:basedOn w:val="Standard"/>
    <w:next w:val="Standard"/>
    <w:link w:val="UnterschriftZchn"/>
    <w:uiPriority w:val="19"/>
    <w:semiHidden/>
    <w:rsid w:val="001716A3"/>
  </w:style>
  <w:style w:type="character" w:customStyle="1" w:styleId="UnterschriftZchn">
    <w:name w:val="Unterschrift Zchn"/>
    <w:basedOn w:val="Absatz-Standardschriftart"/>
    <w:link w:val="Unterschrift"/>
    <w:uiPriority w:val="19"/>
    <w:semiHidden/>
    <w:rsid w:val="00A92D0C"/>
    <w:rPr>
      <w:kern w:val="12"/>
    </w:rPr>
  </w:style>
  <w:style w:type="paragraph" w:styleId="Kopfzeile">
    <w:name w:val="header"/>
    <w:basedOn w:val="zzHeaderFooter"/>
    <w:link w:val="KopfzeileZchn"/>
    <w:uiPriority w:val="99"/>
    <w:rsid w:val="007E7B56"/>
    <w:pPr>
      <w:tabs>
        <w:tab w:val="center" w:pos="4536"/>
        <w:tab w:val="right" w:pos="9072"/>
      </w:tabs>
    </w:pPr>
  </w:style>
  <w:style w:type="character" w:customStyle="1" w:styleId="KopfzeileZchn">
    <w:name w:val="Kopfzeile Zchn"/>
    <w:basedOn w:val="Absatz-Standardschriftart"/>
    <w:link w:val="Kopfzeile"/>
    <w:uiPriority w:val="99"/>
    <w:rsid w:val="007E7B56"/>
    <w:rPr>
      <w:kern w:val="12"/>
      <w:sz w:val="20"/>
    </w:rPr>
  </w:style>
  <w:style w:type="paragraph" w:styleId="Fuzeile">
    <w:name w:val="footer"/>
    <w:basedOn w:val="zzHeaderFooter"/>
    <w:link w:val="FuzeileZchn"/>
    <w:uiPriority w:val="99"/>
    <w:rsid w:val="007E7B56"/>
    <w:pPr>
      <w:tabs>
        <w:tab w:val="center" w:pos="4536"/>
        <w:tab w:val="right" w:pos="9072"/>
      </w:tabs>
    </w:pPr>
  </w:style>
  <w:style w:type="character" w:customStyle="1" w:styleId="FuzeileZchn">
    <w:name w:val="Fußzeile Zchn"/>
    <w:basedOn w:val="Absatz-Standardschriftart"/>
    <w:link w:val="Fuzeile"/>
    <w:uiPriority w:val="99"/>
    <w:rsid w:val="007E7B56"/>
    <w:rPr>
      <w:kern w:val="12"/>
      <w:sz w:val="20"/>
    </w:rPr>
  </w:style>
  <w:style w:type="paragraph" w:customStyle="1" w:styleId="Infoblock">
    <w:name w:val="Infoblock"/>
    <w:basedOn w:val="Standard"/>
    <w:uiPriority w:val="19"/>
    <w:qFormat/>
    <w:rsid w:val="00532A62"/>
    <w:pPr>
      <w:framePr w:wrap="around" w:hAnchor="page" w:x="8444" w:y="449"/>
      <w:tabs>
        <w:tab w:val="left" w:pos="595"/>
      </w:tabs>
      <w:spacing w:line="220" w:lineRule="exact"/>
    </w:pPr>
    <w:rPr>
      <w:sz w:val="16"/>
    </w:rPr>
  </w:style>
  <w:style w:type="paragraph" w:customStyle="1" w:styleId="Bild">
    <w:name w:val="Bild"/>
    <w:basedOn w:val="Standard"/>
    <w:next w:val="Beschriftung"/>
    <w:uiPriority w:val="9"/>
    <w:semiHidden/>
    <w:rsid w:val="00B75271"/>
    <w:pPr>
      <w:keepNext/>
      <w:keepLines/>
    </w:pPr>
  </w:style>
  <w:style w:type="paragraph" w:customStyle="1" w:styleId="Betreff">
    <w:name w:val="Betreff"/>
    <w:basedOn w:val="Standard"/>
    <w:next w:val="Standard"/>
    <w:uiPriority w:val="19"/>
    <w:qFormat/>
    <w:rsid w:val="008A12B3"/>
    <w:pPr>
      <w:spacing w:after="560"/>
    </w:pPr>
    <w:rPr>
      <w:b/>
    </w:rPr>
  </w:style>
  <w:style w:type="paragraph" w:styleId="Datum">
    <w:name w:val="Date"/>
    <w:aliases w:val="Datumsangabe"/>
    <w:basedOn w:val="Infoblock"/>
    <w:next w:val="Infoblock"/>
    <w:link w:val="DatumZchn"/>
    <w:uiPriority w:val="19"/>
    <w:qFormat/>
    <w:rsid w:val="00E74226"/>
    <w:pPr>
      <w:framePr w:wrap="around"/>
      <w:suppressAutoHyphens/>
    </w:pPr>
  </w:style>
  <w:style w:type="character" w:customStyle="1" w:styleId="DatumZchn">
    <w:name w:val="Datum Zchn"/>
    <w:aliases w:val="Datumsangabe Zchn"/>
    <w:basedOn w:val="Absatz-Standardschriftart"/>
    <w:link w:val="Datum"/>
    <w:uiPriority w:val="19"/>
    <w:rsid w:val="00E74226"/>
    <w:rPr>
      <w:kern w:val="12"/>
      <w:sz w:val="16"/>
    </w:rPr>
  </w:style>
  <w:style w:type="paragraph" w:customStyle="1" w:styleId="zzHeadlines">
    <w:name w:val="zz_Headlines"/>
    <w:basedOn w:val="Standard"/>
    <w:uiPriority w:val="99"/>
    <w:rsid w:val="00835AE5"/>
    <w:pPr>
      <w:keepNext/>
      <w:keepLines/>
      <w:suppressAutoHyphens/>
    </w:pPr>
    <w:rPr>
      <w:rFonts w:asciiTheme="majorHAnsi" w:hAnsiTheme="majorHAnsi"/>
      <w:b/>
    </w:rPr>
  </w:style>
  <w:style w:type="paragraph" w:customStyle="1" w:styleId="zzHeaderFooter">
    <w:name w:val="zz_HeaderFooter"/>
    <w:basedOn w:val="Standard"/>
    <w:uiPriority w:val="99"/>
    <w:rsid w:val="00E74226"/>
    <w:pPr>
      <w:suppressAutoHyphens/>
      <w:spacing w:line="200" w:lineRule="exact"/>
    </w:pPr>
    <w:rPr>
      <w:color w:val="5A6166"/>
      <w:sz w:val="14"/>
    </w:rPr>
  </w:style>
  <w:style w:type="paragraph" w:customStyle="1" w:styleId="Geschftsangaben">
    <w:name w:val="Geschäftsangaben"/>
    <w:basedOn w:val="zzHeaderFooter"/>
    <w:uiPriority w:val="19"/>
    <w:rsid w:val="00621F8D"/>
  </w:style>
  <w:style w:type="paragraph" w:styleId="Aufzhlungszeichen">
    <w:name w:val="List Bullet"/>
    <w:basedOn w:val="Standard"/>
    <w:uiPriority w:val="99"/>
    <w:semiHidden/>
    <w:rsid w:val="004F719A"/>
    <w:pPr>
      <w:contextualSpacing/>
    </w:pPr>
  </w:style>
  <w:style w:type="paragraph" w:customStyle="1" w:styleId="Autor">
    <w:name w:val="Autor"/>
    <w:basedOn w:val="Standard"/>
    <w:uiPriority w:val="31"/>
    <w:semiHidden/>
    <w:rsid w:val="006B1924"/>
  </w:style>
  <w:style w:type="character" w:styleId="HTMLCode">
    <w:name w:val="HTML Code"/>
    <w:aliases w:val="Code"/>
    <w:basedOn w:val="Absatz-Standardschriftart"/>
    <w:uiPriority w:val="5"/>
    <w:semiHidden/>
    <w:rsid w:val="0008259C"/>
    <w:rPr>
      <w:rFonts w:ascii="Courier New" w:hAnsi="Courier New"/>
      <w:sz w:val="20"/>
      <w:szCs w:val="20"/>
    </w:rPr>
  </w:style>
  <w:style w:type="character" w:customStyle="1" w:styleId="berschrift4Zchn">
    <w:name w:val="Überschrift 4 Zchn"/>
    <w:basedOn w:val="Absatz-Standardschriftart"/>
    <w:link w:val="berschrift4"/>
    <w:uiPriority w:val="39"/>
    <w:semiHidden/>
    <w:rsid w:val="00AF3341"/>
    <w:rPr>
      <w:rFonts w:asciiTheme="majorHAnsi" w:eastAsiaTheme="majorEastAsia" w:hAnsiTheme="majorHAnsi" w:cstheme="majorBidi"/>
      <w:b/>
      <w:bCs/>
      <w:iCs/>
      <w:kern w:val="12"/>
    </w:rPr>
  </w:style>
  <w:style w:type="paragraph" w:styleId="Blocktext">
    <w:name w:val="Block Text"/>
    <w:basedOn w:val="Standard"/>
    <w:uiPriority w:val="2"/>
    <w:semiHidden/>
    <w:rsid w:val="00773247"/>
    <w:pPr>
      <w:ind w:left="284" w:right="284"/>
    </w:pPr>
    <w:rPr>
      <w:rFonts w:eastAsiaTheme="minorEastAsia"/>
      <w:i/>
      <w:iCs/>
    </w:rPr>
  </w:style>
  <w:style w:type="paragraph" w:styleId="Sprechblasentext">
    <w:name w:val="Balloon Text"/>
    <w:basedOn w:val="Standard"/>
    <w:link w:val="SprechblasentextZchn"/>
    <w:uiPriority w:val="99"/>
    <w:semiHidden/>
    <w:rsid w:val="00350B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B62"/>
    <w:rPr>
      <w:rFonts w:ascii="Tahoma" w:hAnsi="Tahoma" w:cs="Tahoma"/>
      <w:kern w:val="12"/>
      <w:sz w:val="16"/>
      <w:szCs w:val="16"/>
    </w:rPr>
  </w:style>
  <w:style w:type="paragraph" w:styleId="Inhaltsverzeichnisberschrift">
    <w:name w:val="TOC Heading"/>
    <w:basedOn w:val="zzHeadlines"/>
    <w:next w:val="Standard"/>
    <w:uiPriority w:val="44"/>
    <w:semiHidden/>
    <w:rsid w:val="002E7AE9"/>
    <w:pPr>
      <w:suppressAutoHyphens w:val="0"/>
      <w:spacing w:before="480"/>
    </w:pPr>
  </w:style>
  <w:style w:type="paragraph" w:styleId="Verzeichnis1">
    <w:name w:val="toc 1"/>
    <w:basedOn w:val="Standard"/>
    <w:next w:val="Standard"/>
    <w:uiPriority w:val="44"/>
    <w:semiHidden/>
    <w:rsid w:val="002E7AE9"/>
    <w:pPr>
      <w:spacing w:after="100"/>
    </w:pPr>
  </w:style>
  <w:style w:type="paragraph" w:styleId="Verzeichnis2">
    <w:name w:val="toc 2"/>
    <w:basedOn w:val="Verzeichnis1"/>
    <w:next w:val="Standard"/>
    <w:uiPriority w:val="44"/>
    <w:semiHidden/>
    <w:rsid w:val="002E7AE9"/>
    <w:pPr>
      <w:ind w:left="200"/>
    </w:pPr>
  </w:style>
  <w:style w:type="paragraph" w:styleId="Verzeichnis3">
    <w:name w:val="toc 3"/>
    <w:basedOn w:val="Verzeichnis2"/>
    <w:next w:val="Standard"/>
    <w:uiPriority w:val="44"/>
    <w:semiHidden/>
    <w:rsid w:val="002E7AE9"/>
    <w:pPr>
      <w:ind w:left="400"/>
    </w:pPr>
  </w:style>
  <w:style w:type="paragraph" w:styleId="Verzeichnis4">
    <w:name w:val="toc 4"/>
    <w:basedOn w:val="Verzeichnis3"/>
    <w:next w:val="Standard"/>
    <w:uiPriority w:val="44"/>
    <w:semiHidden/>
    <w:rsid w:val="002E7AE9"/>
    <w:pPr>
      <w:ind w:left="600"/>
    </w:pPr>
  </w:style>
  <w:style w:type="paragraph" w:styleId="Verzeichnis5">
    <w:name w:val="toc 5"/>
    <w:basedOn w:val="Verzeichnis4"/>
    <w:next w:val="Standard"/>
    <w:uiPriority w:val="44"/>
    <w:semiHidden/>
    <w:rsid w:val="002E7AE9"/>
    <w:pPr>
      <w:ind w:left="800"/>
    </w:pPr>
  </w:style>
  <w:style w:type="paragraph" w:styleId="Verzeichnis6">
    <w:name w:val="toc 6"/>
    <w:basedOn w:val="Verzeichnis5"/>
    <w:next w:val="Standard"/>
    <w:uiPriority w:val="44"/>
    <w:semiHidden/>
    <w:rsid w:val="002E7AE9"/>
    <w:pPr>
      <w:ind w:left="1000"/>
    </w:pPr>
  </w:style>
  <w:style w:type="paragraph" w:styleId="Verzeichnis7">
    <w:name w:val="toc 7"/>
    <w:basedOn w:val="Verzeichnis6"/>
    <w:next w:val="Standard"/>
    <w:uiPriority w:val="44"/>
    <w:semiHidden/>
    <w:rsid w:val="002E7AE9"/>
    <w:pPr>
      <w:ind w:left="1200"/>
    </w:pPr>
  </w:style>
  <w:style w:type="paragraph" w:styleId="Verzeichnis8">
    <w:name w:val="toc 8"/>
    <w:basedOn w:val="Verzeichnis7"/>
    <w:next w:val="Standard"/>
    <w:uiPriority w:val="44"/>
    <w:semiHidden/>
    <w:rsid w:val="002E7AE9"/>
    <w:pPr>
      <w:ind w:left="1400"/>
    </w:pPr>
  </w:style>
  <w:style w:type="paragraph" w:styleId="Verzeichnis9">
    <w:name w:val="toc 9"/>
    <w:basedOn w:val="Verzeichnis8"/>
    <w:next w:val="Standard"/>
    <w:uiPriority w:val="44"/>
    <w:semiHidden/>
    <w:rsid w:val="002E7AE9"/>
    <w:pPr>
      <w:ind w:left="1600"/>
    </w:pPr>
  </w:style>
  <w:style w:type="character" w:customStyle="1" w:styleId="berschrift5Zchn">
    <w:name w:val="Überschrift 5 Zchn"/>
    <w:basedOn w:val="Absatz-Standardschriftart"/>
    <w:link w:val="berschrift5"/>
    <w:uiPriority w:val="40"/>
    <w:semiHidden/>
    <w:rsid w:val="002E7AE9"/>
    <w:rPr>
      <w:rFonts w:eastAsiaTheme="majorEastAsia" w:cstheme="majorBidi"/>
      <w:kern w:val="12"/>
      <w:sz w:val="20"/>
    </w:rPr>
  </w:style>
  <w:style w:type="character" w:customStyle="1" w:styleId="berschrift6Zchn">
    <w:name w:val="Überschrift 6 Zchn"/>
    <w:basedOn w:val="Absatz-Standardschriftart"/>
    <w:link w:val="berschrift6"/>
    <w:uiPriority w:val="40"/>
    <w:semiHidden/>
    <w:rsid w:val="002E7AE9"/>
    <w:rPr>
      <w:rFonts w:eastAsiaTheme="majorEastAsia" w:cstheme="majorBidi"/>
      <w:iCs/>
      <w:kern w:val="12"/>
      <w:sz w:val="20"/>
    </w:rPr>
  </w:style>
  <w:style w:type="character" w:customStyle="1" w:styleId="berschrift7Zchn">
    <w:name w:val="Überschrift 7 Zchn"/>
    <w:basedOn w:val="Absatz-Standardschriftart"/>
    <w:link w:val="berschrift7"/>
    <w:uiPriority w:val="40"/>
    <w:semiHidden/>
    <w:rsid w:val="002E7AE9"/>
    <w:rPr>
      <w:rFonts w:eastAsiaTheme="majorEastAsia" w:cstheme="majorBidi"/>
      <w:iCs/>
      <w:kern w:val="12"/>
      <w:sz w:val="20"/>
    </w:rPr>
  </w:style>
  <w:style w:type="character" w:customStyle="1" w:styleId="berschrift8Zchn">
    <w:name w:val="Überschrift 8 Zchn"/>
    <w:basedOn w:val="Absatz-Standardschriftart"/>
    <w:link w:val="berschrift8"/>
    <w:uiPriority w:val="40"/>
    <w:semiHidden/>
    <w:rsid w:val="002E7AE9"/>
    <w:rPr>
      <w:rFonts w:eastAsiaTheme="majorEastAsia" w:cstheme="majorBidi"/>
      <w:kern w:val="12"/>
      <w:sz w:val="20"/>
      <w:szCs w:val="20"/>
    </w:rPr>
  </w:style>
  <w:style w:type="character" w:customStyle="1" w:styleId="berschrift9Zchn">
    <w:name w:val="Überschrift 9 Zchn"/>
    <w:basedOn w:val="Absatz-Standardschriftart"/>
    <w:link w:val="berschrift9"/>
    <w:uiPriority w:val="40"/>
    <w:semiHidden/>
    <w:rsid w:val="002E7AE9"/>
    <w:rPr>
      <w:rFonts w:eastAsiaTheme="majorEastAsia" w:cstheme="majorBidi"/>
      <w:iCs/>
      <w:kern w:val="12"/>
      <w:sz w:val="20"/>
      <w:szCs w:val="20"/>
    </w:rPr>
  </w:style>
  <w:style w:type="paragraph" w:styleId="KeinLeerraum">
    <w:name w:val="No Spacing"/>
    <w:basedOn w:val="Standard"/>
    <w:uiPriority w:val="1"/>
    <w:semiHidden/>
    <w:rsid w:val="0038051D"/>
  </w:style>
  <w:style w:type="paragraph" w:customStyle="1" w:styleId="zzLetterheadSpacer">
    <w:name w:val="zz_LetterheadSpacer"/>
    <w:basedOn w:val="zzHeaderFooter"/>
    <w:uiPriority w:val="99"/>
    <w:rsid w:val="006A3DDB"/>
    <w:pPr>
      <w:framePr w:w="7144" w:h="3640" w:hRule="exact" w:wrap="notBeside" w:hAnchor="margin" w:yAlign="top" w:anchorLock="1"/>
    </w:pPr>
  </w:style>
  <w:style w:type="paragraph" w:customStyle="1" w:styleId="zzPageNumField">
    <w:name w:val="zz_PageNumField"/>
    <w:basedOn w:val="zzHeaderFooter"/>
    <w:uiPriority w:val="99"/>
    <w:semiHidden/>
    <w:rsid w:val="00791E21"/>
    <w:pPr>
      <w:framePr w:w="2552" w:wrap="around" w:hAnchor="margin" w:y="-479" w:anchorLock="1"/>
    </w:pPr>
  </w:style>
  <w:style w:type="paragraph" w:customStyle="1" w:styleId="zzWindowZonesD">
    <w:name w:val="zz_WindowZones_D"/>
    <w:basedOn w:val="zzHeaderFooter"/>
    <w:uiPriority w:val="99"/>
    <w:semiHidden/>
    <w:rsid w:val="00254A3A"/>
    <w:pPr>
      <w:framePr w:w="284" w:h="284" w:hRule="exact" w:hSpace="142" w:wrap="around" w:vAnchor="page" w:hAnchor="page" w:x="1" w:y="1" w:anchorLock="1"/>
      <w:spacing w:line="280" w:lineRule="atLeast"/>
    </w:pPr>
    <w:rPr>
      <w:kern w:val="0"/>
    </w:rPr>
  </w:style>
  <w:style w:type="paragraph" w:styleId="Funotentext">
    <w:name w:val="footnote text"/>
    <w:basedOn w:val="Standard"/>
    <w:link w:val="FunotentextZchn"/>
    <w:uiPriority w:val="99"/>
    <w:semiHidden/>
    <w:rsid w:val="00C60D54"/>
  </w:style>
  <w:style w:type="character" w:customStyle="1" w:styleId="FunotentextZchn">
    <w:name w:val="Fußnotentext Zchn"/>
    <w:basedOn w:val="Absatz-Standardschriftart"/>
    <w:link w:val="Funotentext"/>
    <w:uiPriority w:val="99"/>
    <w:semiHidden/>
    <w:rsid w:val="00AF3341"/>
    <w:rPr>
      <w:kern w:val="12"/>
    </w:rPr>
  </w:style>
  <w:style w:type="character" w:styleId="Funotenzeichen">
    <w:name w:val="footnote reference"/>
    <w:basedOn w:val="Absatz-Standardschriftart"/>
    <w:uiPriority w:val="99"/>
    <w:semiHidden/>
    <w:rsid w:val="00332CBB"/>
    <w:rPr>
      <w:vertAlign w:val="superscript"/>
    </w:rPr>
  </w:style>
  <w:style w:type="paragraph" w:customStyle="1" w:styleId="Funotentrennline">
    <w:name w:val="Fußnotentrennline"/>
    <w:basedOn w:val="Standard"/>
    <w:uiPriority w:val="99"/>
    <w:semiHidden/>
    <w:rsid w:val="004F7F7E"/>
    <w:pPr>
      <w:pBdr>
        <w:bottom w:val="single" w:sz="4" w:space="1" w:color="auto"/>
      </w:pBdr>
      <w:spacing w:line="240" w:lineRule="auto"/>
      <w:ind w:right="3969"/>
    </w:pPr>
  </w:style>
  <w:style w:type="paragraph" w:customStyle="1" w:styleId="Funoten-Fortsetzungstrennlinie">
    <w:name w:val="Fußnoten-Fortsetzungstrennlinie"/>
    <w:basedOn w:val="Funotentrennline"/>
    <w:uiPriority w:val="99"/>
    <w:semiHidden/>
    <w:rsid w:val="004266B9"/>
  </w:style>
  <w:style w:type="paragraph" w:customStyle="1" w:styleId="Funoten-Fortsetzungshinweis">
    <w:name w:val="Fußnoten-Fortsetzungshinweis"/>
    <w:basedOn w:val="Standard"/>
    <w:uiPriority w:val="99"/>
    <w:semiHidden/>
    <w:rsid w:val="004266B9"/>
    <w:pPr>
      <w:spacing w:line="240" w:lineRule="auto"/>
    </w:pPr>
  </w:style>
  <w:style w:type="paragraph" w:styleId="Endnotentext">
    <w:name w:val="endnote text"/>
    <w:basedOn w:val="Standard"/>
    <w:link w:val="EndnotentextZchn"/>
    <w:uiPriority w:val="99"/>
    <w:semiHidden/>
    <w:rsid w:val="00C60D54"/>
  </w:style>
  <w:style w:type="character" w:customStyle="1" w:styleId="EndnotentextZchn">
    <w:name w:val="Endnotentext Zchn"/>
    <w:basedOn w:val="Absatz-Standardschriftart"/>
    <w:link w:val="Endnotentext"/>
    <w:uiPriority w:val="99"/>
    <w:semiHidden/>
    <w:rsid w:val="00AF3341"/>
    <w:rPr>
      <w:kern w:val="12"/>
    </w:rPr>
  </w:style>
  <w:style w:type="character" w:styleId="Endnotenzeichen">
    <w:name w:val="endnote reference"/>
    <w:basedOn w:val="Absatz-Standardschriftart"/>
    <w:uiPriority w:val="99"/>
    <w:semiHidden/>
    <w:rsid w:val="00C60D54"/>
    <w:rPr>
      <w:vertAlign w:val="superscript"/>
    </w:rPr>
  </w:style>
  <w:style w:type="paragraph" w:customStyle="1" w:styleId="Endnotentrennlinie">
    <w:name w:val="Endnotentrennlinie"/>
    <w:basedOn w:val="Funotentrennline"/>
    <w:uiPriority w:val="99"/>
    <w:semiHidden/>
    <w:rsid w:val="00C60D54"/>
  </w:style>
  <w:style w:type="paragraph" w:customStyle="1" w:styleId="Endnoten-Fortsetzungstrennlinie">
    <w:name w:val="Endnoten-Fortsetzungstrennlinie"/>
    <w:basedOn w:val="Funoten-Fortsetzungstrennlinie"/>
    <w:uiPriority w:val="99"/>
    <w:semiHidden/>
    <w:rsid w:val="00C60D54"/>
  </w:style>
  <w:style w:type="paragraph" w:customStyle="1" w:styleId="Endnoten-Fortsetzungshinweis">
    <w:name w:val="Endnoten-Fortsetzungshinweis"/>
    <w:basedOn w:val="Funoten-Fortsetzungshinweis"/>
    <w:uiPriority w:val="99"/>
    <w:semiHidden/>
    <w:rsid w:val="00C60D54"/>
  </w:style>
  <w:style w:type="paragraph" w:styleId="Fu-Endnotenberschrift">
    <w:name w:val="Note Heading"/>
    <w:basedOn w:val="Standard"/>
    <w:next w:val="Standard"/>
    <w:link w:val="Fu-EndnotenberschriftZchn"/>
    <w:uiPriority w:val="99"/>
    <w:semiHidden/>
    <w:rsid w:val="00C60D54"/>
  </w:style>
  <w:style w:type="character" w:customStyle="1" w:styleId="Fu-EndnotenberschriftZchn">
    <w:name w:val="Fuß/-Endnotenüberschrift Zchn"/>
    <w:basedOn w:val="Absatz-Standardschriftart"/>
    <w:link w:val="Fu-Endnotenberschrift"/>
    <w:uiPriority w:val="99"/>
    <w:semiHidden/>
    <w:rsid w:val="00AF3341"/>
    <w:rPr>
      <w:kern w:val="12"/>
    </w:rPr>
  </w:style>
  <w:style w:type="character" w:styleId="Seitenzahl">
    <w:name w:val="page number"/>
    <w:aliases w:val="zz_PageNum"/>
    <w:basedOn w:val="Absatz-Standardschriftart"/>
    <w:uiPriority w:val="99"/>
    <w:semiHidden/>
    <w:rsid w:val="006629A7"/>
  </w:style>
  <w:style w:type="table" w:customStyle="1" w:styleId="Layouttabelle">
    <w:name w:val="Layouttabelle"/>
    <w:basedOn w:val="NormaleTabelle"/>
    <w:uiPriority w:val="99"/>
    <w:rsid w:val="00E449BA"/>
    <w:tblPr>
      <w:tblCellMar>
        <w:left w:w="0" w:type="dxa"/>
        <w:right w:w="0" w:type="dxa"/>
      </w:tblCellMar>
    </w:tblPr>
  </w:style>
  <w:style w:type="table" w:styleId="Tabellenraster">
    <w:name w:val="Table Grid"/>
    <w:basedOn w:val="NormaleTabelle"/>
    <w:rsid w:val="000C21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WindowZonesGB">
    <w:name w:val="zz_WindowZones_GB"/>
    <w:basedOn w:val="zzWindowZonesD"/>
    <w:uiPriority w:val="99"/>
    <w:semiHidden/>
    <w:rsid w:val="00254A3A"/>
    <w:pPr>
      <w:framePr w:wrap="around" w:y="285"/>
    </w:pPr>
    <w:rPr>
      <w:noProof/>
      <w:vanish/>
      <w:lang w:eastAsia="de-DE"/>
    </w:rPr>
  </w:style>
  <w:style w:type="character" w:styleId="Platzhaltertext">
    <w:name w:val="Placeholder Text"/>
    <w:basedOn w:val="Absatz-Standardschriftart"/>
    <w:uiPriority w:val="99"/>
    <w:semiHidden/>
    <w:rsid w:val="0043680D"/>
    <w:rPr>
      <w:color w:val="808080"/>
    </w:rPr>
  </w:style>
  <w:style w:type="paragraph" w:customStyle="1" w:styleId="Firm1Cont1">
    <w:name w:val="Firm1 Cont 1"/>
    <w:basedOn w:val="Standard"/>
    <w:link w:val="Firm1Cont1Char"/>
    <w:rsid w:val="006168E7"/>
    <w:pPr>
      <w:spacing w:after="180"/>
      <w:jc w:val="both"/>
    </w:pPr>
    <w:rPr>
      <w:rFonts w:ascii="Times New Roman" w:eastAsia="SimSun" w:hAnsi="Times New Roman" w:cs="Times New Roman"/>
      <w:kern w:val="0"/>
      <w:sz w:val="24"/>
    </w:rPr>
  </w:style>
  <w:style w:type="character" w:customStyle="1" w:styleId="Firm1Cont1Char">
    <w:name w:val="Firm1 Cont 1 Char"/>
    <w:link w:val="Firm1Cont1"/>
    <w:rsid w:val="006168E7"/>
    <w:rPr>
      <w:rFonts w:ascii="Times New Roman" w:eastAsia="SimSun" w:hAnsi="Times New Roman" w:cs="Times New Roman"/>
      <w:sz w:val="24"/>
    </w:rPr>
  </w:style>
  <w:style w:type="character" w:styleId="Kommentarzeichen">
    <w:name w:val="annotation reference"/>
    <w:basedOn w:val="Absatz-Standardschriftart"/>
    <w:uiPriority w:val="99"/>
    <w:semiHidden/>
    <w:unhideWhenUsed/>
    <w:rsid w:val="00E36322"/>
    <w:rPr>
      <w:sz w:val="16"/>
      <w:szCs w:val="16"/>
    </w:rPr>
  </w:style>
  <w:style w:type="paragraph" w:styleId="Kommentartext">
    <w:name w:val="annotation text"/>
    <w:basedOn w:val="Standard"/>
    <w:link w:val="KommentartextZchn"/>
    <w:uiPriority w:val="99"/>
    <w:semiHidden/>
    <w:unhideWhenUsed/>
    <w:rsid w:val="00E36322"/>
    <w:pPr>
      <w:spacing w:line="240" w:lineRule="auto"/>
    </w:pPr>
  </w:style>
  <w:style w:type="character" w:customStyle="1" w:styleId="KommentartextZchn">
    <w:name w:val="Kommentartext Zchn"/>
    <w:basedOn w:val="Absatz-Standardschriftart"/>
    <w:link w:val="Kommentartext"/>
    <w:uiPriority w:val="99"/>
    <w:semiHidden/>
    <w:rsid w:val="00E36322"/>
    <w:rPr>
      <w:kern w:val="12"/>
    </w:rPr>
  </w:style>
  <w:style w:type="paragraph" w:styleId="Kommentarthema">
    <w:name w:val="annotation subject"/>
    <w:basedOn w:val="Kommentartext"/>
    <w:next w:val="Kommentartext"/>
    <w:link w:val="KommentarthemaZchn"/>
    <w:uiPriority w:val="99"/>
    <w:semiHidden/>
    <w:unhideWhenUsed/>
    <w:rsid w:val="00E36322"/>
    <w:rPr>
      <w:b/>
      <w:bCs/>
    </w:rPr>
  </w:style>
  <w:style w:type="character" w:customStyle="1" w:styleId="KommentarthemaZchn">
    <w:name w:val="Kommentarthema Zchn"/>
    <w:basedOn w:val="KommentartextZchn"/>
    <w:link w:val="Kommentarthema"/>
    <w:uiPriority w:val="99"/>
    <w:semiHidden/>
    <w:rsid w:val="00E36322"/>
    <w:rPr>
      <w:b/>
      <w:bCs/>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schwerde-kfw-capital@kfw.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4_vp0 xmlns="facf8f28-7eba-4875-b3d3-a16229d5e746">2</_x0064_vp0>
    <_dlc_DocId xmlns="6e4870ea-4321-4ab6-86e2-88ea4ec334e1">AR0292-422642895-24</_dlc_DocId>
    <_dlc_DocIdUrl xmlns="6e4870ea-4321-4ab6-86e2-88ea4ec334e1">
      <Url>https://raeume.kfw.kfwgruppe.net/Team/AR_0292/_layouts/15/DocIdRedir.aspx?ID=AR0292-422642895-24</Url>
      <Description>AR0292-422642895-24</Description>
    </_dlc_DocIdUrl>
    <Vertraulichkeitsstufe xmlns="6e4870ea-4321-4ab6-86e2-88ea4ec334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6350471C80C064D972BF8FB79A94D58" ma:contentTypeVersion="2" ma:contentTypeDescription="Ein neues Dokument erstellen." ma:contentTypeScope="" ma:versionID="a3b1d92fa7c3d2e2da7afe02c522781a">
  <xsd:schema xmlns:xsd="http://www.w3.org/2001/XMLSchema" xmlns:xs="http://www.w3.org/2001/XMLSchema" xmlns:p="http://schemas.microsoft.com/office/2006/metadata/properties" xmlns:ns2="6e4870ea-4321-4ab6-86e2-88ea4ec334e1" xmlns:ns3="facf8f28-7eba-4875-b3d3-a16229d5e746" targetNamespace="http://schemas.microsoft.com/office/2006/metadata/properties" ma:root="true" ma:fieldsID="8891674d2ec97d9fca31f214eb9291e7" ns2:_="" ns3:_="">
    <xsd:import namespace="6e4870ea-4321-4ab6-86e2-88ea4ec334e1"/>
    <xsd:import namespace="facf8f28-7eba-4875-b3d3-a16229d5e746"/>
    <xsd:element name="properties">
      <xsd:complexType>
        <xsd:sequence>
          <xsd:element name="documentManagement">
            <xsd:complexType>
              <xsd:all>
                <xsd:element ref="ns2:_dlc_DocId" minOccurs="0"/>
                <xsd:element ref="ns2:_dlc_DocIdUrl" minOccurs="0"/>
                <xsd:element ref="ns2:_dlc_DocIdPersistId" minOccurs="0"/>
                <xsd:element ref="ns3:_x0064_vp0" minOccurs="0"/>
                <xsd:element ref="ns2:Vertraulichkeitsstuf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870ea-4321-4ab6-86e2-88ea4ec334e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Vertraulichkeitsstufe" ma:index="12" nillable="true" ma:displayName="Vertraulichkeitsstufe" ma:internalName="Vertraulichkeitsstuf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cf8f28-7eba-4875-b3d3-a16229d5e746" elementFormDefault="qualified">
    <xsd:import namespace="http://schemas.microsoft.com/office/2006/documentManagement/types"/>
    <xsd:import namespace="http://schemas.microsoft.com/office/infopath/2007/PartnerControls"/>
    <xsd:element name="_x0064_vp0" ma:index="11" nillable="true" ma:displayName="Vertraulichkeitsstufe" ma:internalName="_x0064_vp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F317-47AD-4C1F-86FD-2B765518A084}">
  <ds:schemaRefs>
    <ds:schemaRef ds:uri="http://schemas.microsoft.com/sharepoint/v3/contenttype/forms"/>
  </ds:schemaRefs>
</ds:datastoreItem>
</file>

<file path=customXml/itemProps2.xml><?xml version="1.0" encoding="utf-8"?>
<ds:datastoreItem xmlns:ds="http://schemas.openxmlformats.org/officeDocument/2006/customXml" ds:itemID="{480F2750-1B33-43F7-B230-83EFE7395132}">
  <ds:schemaRefs>
    <ds:schemaRef ds:uri="http://schemas.microsoft.com/office/2006/documentManagement/types"/>
    <ds:schemaRef ds:uri="http://schemas.microsoft.com/office/2006/metadata/properties"/>
    <ds:schemaRef ds:uri="http://purl.org/dc/elements/1.1/"/>
    <ds:schemaRef ds:uri="facf8f28-7eba-4875-b3d3-a16229d5e746"/>
    <ds:schemaRef ds:uri="http://schemas.openxmlformats.org/package/2006/metadata/core-properties"/>
    <ds:schemaRef ds:uri="http://purl.org/dc/terms/"/>
    <ds:schemaRef ds:uri="6e4870ea-4321-4ab6-86e2-88ea4ec334e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A391755-2839-4A73-A8F5-E52C30550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870ea-4321-4ab6-86e2-88ea4ec334e1"/>
    <ds:schemaRef ds:uri="facf8f28-7eba-4875-b3d3-a16229d5e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0AB9D-5D71-4601-8417-71C7CB7FED38}">
  <ds:schemaRefs>
    <ds:schemaRef ds:uri="http://schemas.microsoft.com/sharepoint/events"/>
  </ds:schemaRefs>
</ds:datastoreItem>
</file>

<file path=customXml/itemProps5.xml><?xml version="1.0" encoding="utf-8"?>
<ds:datastoreItem xmlns:ds="http://schemas.openxmlformats.org/officeDocument/2006/customXml" ds:itemID="{6A7B97B9-49CC-4C98-BEC5-307181B9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3874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Muster_Logo_blanko</vt:lpstr>
    </vt:vector>
  </TitlesOfParts>
  <Company>KfW Bankengruppe</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Muster_Logo_blanko</dc:title>
  <dc:creator>Christina Petri</dc:creator>
  <cp:lastModifiedBy>Berger, René</cp:lastModifiedBy>
  <cp:revision>5</cp:revision>
  <cp:lastPrinted>2018-09-07T13:07:00Z</cp:lastPrinted>
  <dcterms:created xsi:type="dcterms:W3CDTF">2021-07-07T09:04:00Z</dcterms:created>
  <dcterms:modified xsi:type="dcterms:W3CDTF">2021-07-07T09:07:00Z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0x010100C6350471C80C064D972BF8FB79A94D58</vt:lpwstr>
  </property>
  <property fmtid="{D5CDD505-2E9C-101B-9397-08002B2CF9AE}" pid="3" name="_dlc_DocIdItemGuid">
    <vt:lpwstr>f190e87a-3ac2-40bd-9e39-b5b7bf621318</vt:lpwstr>
  </property>
</Properties>
</file>